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39BAACB3"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8A620E">
        <w:rPr>
          <w:rFonts w:cs="Arial"/>
          <w:color w:val="000000"/>
          <w:sz w:val="24"/>
          <w:szCs w:val="24"/>
        </w:rPr>
        <w:t>04415</w:t>
      </w:r>
    </w:p>
    <w:p w14:paraId="4465780F" w14:textId="27BD3CF3"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 xml:space="preserve">6 </w:t>
      </w:r>
      <w:r>
        <w:rPr>
          <w:rFonts w:eastAsia="SimSun"/>
          <w:sz w:val="24"/>
          <w:szCs w:val="24"/>
          <w:lang w:eastAsia="zh-CN"/>
        </w:rPr>
        <w:t>April</w:t>
      </w:r>
      <w:r w:rsidR="00547A96" w:rsidRPr="002E7CB7">
        <w:rPr>
          <w:rFonts w:eastAsia="SimSun"/>
          <w:sz w:val="24"/>
          <w:szCs w:val="24"/>
          <w:lang w:eastAsia="zh-CN"/>
        </w:rPr>
        <w:t xml:space="preserve"> – 2</w:t>
      </w:r>
      <w:r>
        <w:rPr>
          <w:rFonts w:eastAsia="SimSun"/>
          <w:sz w:val="24"/>
          <w:szCs w:val="24"/>
          <w:lang w:eastAsia="zh-CN"/>
        </w:rPr>
        <w:t>0 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39E8CB57"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63D82">
        <w:rPr>
          <w:rFonts w:ascii="Arial" w:hAnsi="Arial"/>
          <w:sz w:val="24"/>
          <w:lang w:val="en-US"/>
        </w:rPr>
        <w:t>6.1</w:t>
      </w:r>
      <w:r w:rsidR="005D43F5">
        <w:rPr>
          <w:rFonts w:ascii="Arial" w:hAnsi="Arial"/>
          <w:sz w:val="24"/>
          <w:lang w:val="en-US"/>
        </w:rPr>
        <w:t>8</w:t>
      </w:r>
      <w:r w:rsidR="00A63D82">
        <w:rPr>
          <w:rFonts w:ascii="Arial" w:hAnsi="Arial"/>
          <w:sz w:val="24"/>
          <w:lang w:val="en-US"/>
        </w:rPr>
        <w:t>.4.4</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7777777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D0165">
        <w:rPr>
          <w:rFonts w:ascii="Arial" w:hAnsi="Arial"/>
          <w:sz w:val="24"/>
          <w:lang w:val="en-US"/>
        </w:rPr>
        <w:t>RSTD measurement gap for eMTC UE</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7DF9530D" w14:textId="41BAE4BE" w:rsidR="003F0938" w:rsidRDefault="003C5747" w:rsidP="0023429A">
      <w:pPr>
        <w:spacing w:line="276" w:lineRule="auto"/>
        <w:rPr>
          <w:lang w:val="en-US"/>
        </w:rPr>
      </w:pPr>
      <w:r>
        <w:rPr>
          <w:lang w:val="en-US"/>
        </w:rPr>
        <w:t xml:space="preserve">RAN4 discussed the new gaps for RSTD measurement </w:t>
      </w:r>
      <w:r w:rsidR="00F43451">
        <w:rPr>
          <w:lang w:val="en-US"/>
        </w:rPr>
        <w:t>in RAN4 #86 meeting, and the following way-forward</w:t>
      </w:r>
      <w:r w:rsidR="00F443BA">
        <w:rPr>
          <w:lang w:val="en-US"/>
        </w:rPr>
        <w:t xml:space="preserve"> [</w:t>
      </w:r>
      <w:r w:rsidR="00354908">
        <w:rPr>
          <w:lang w:val="en-US"/>
        </w:rPr>
        <w:t>1</w:t>
      </w:r>
      <w:r w:rsidR="00F443BA">
        <w:rPr>
          <w:lang w:val="en-US"/>
        </w:rPr>
        <w:t>]</w:t>
      </w:r>
      <w:r w:rsidR="00F43451">
        <w:rPr>
          <w:lang w:val="en-US"/>
        </w:rPr>
        <w:t xml:space="preserve"> was agreed.</w:t>
      </w:r>
      <w:r w:rsidR="00A56758">
        <w:rPr>
          <w:lang w:val="en-US"/>
        </w:rPr>
        <w:t xml:space="preserve"> </w:t>
      </w:r>
    </w:p>
    <w:tbl>
      <w:tblPr>
        <w:tblStyle w:val="TableGrid"/>
        <w:tblW w:w="0" w:type="auto"/>
        <w:tblInd w:w="108" w:type="dxa"/>
        <w:tblLook w:val="04A0" w:firstRow="1" w:lastRow="0" w:firstColumn="1" w:lastColumn="0" w:noHBand="0" w:noVBand="1"/>
      </w:tblPr>
      <w:tblGrid>
        <w:gridCol w:w="9513"/>
      </w:tblGrid>
      <w:tr w:rsidR="00F43451" w14:paraId="315A8C3A" w14:textId="77777777" w:rsidTr="00F43451">
        <w:tc>
          <w:tcPr>
            <w:tcW w:w="9739" w:type="dxa"/>
          </w:tcPr>
          <w:p w14:paraId="79C26602" w14:textId="77777777" w:rsidR="00F43451" w:rsidRPr="00F43451" w:rsidRDefault="00F43451" w:rsidP="00F43451">
            <w:pPr>
              <w:numPr>
                <w:ilvl w:val="0"/>
                <w:numId w:val="25"/>
              </w:numPr>
              <w:spacing w:line="276" w:lineRule="auto"/>
              <w:rPr>
                <w:i/>
                <w:lang w:val="en-US"/>
              </w:rPr>
            </w:pPr>
            <w:r w:rsidRPr="00F43451">
              <w:rPr>
                <w:i/>
                <w:lang w:val="sv-SE"/>
              </w:rPr>
              <w:t>More than one new measurement gap pattern are introduced to support dense PRS</w:t>
            </w:r>
          </w:p>
          <w:p w14:paraId="31D04BDF" w14:textId="77777777" w:rsidR="00F43451" w:rsidRPr="00F43451" w:rsidRDefault="00F43451" w:rsidP="00F43451">
            <w:pPr>
              <w:numPr>
                <w:ilvl w:val="1"/>
                <w:numId w:val="25"/>
              </w:numPr>
              <w:spacing w:line="276" w:lineRule="auto"/>
              <w:rPr>
                <w:i/>
                <w:lang w:val="en-US"/>
              </w:rPr>
            </w:pPr>
            <w:r w:rsidRPr="00F43451">
              <w:rPr>
                <w:i/>
                <w:lang w:val="sv-SE"/>
              </w:rPr>
              <w:t>FFS wether the same gap patterns can be used for both FDD and TDD</w:t>
            </w:r>
          </w:p>
          <w:p w14:paraId="1EFB6848" w14:textId="77777777" w:rsidR="00F43451" w:rsidRPr="00F43451" w:rsidRDefault="00F43451" w:rsidP="00F43451">
            <w:pPr>
              <w:numPr>
                <w:ilvl w:val="0"/>
                <w:numId w:val="25"/>
              </w:numPr>
              <w:spacing w:line="276" w:lineRule="auto"/>
              <w:rPr>
                <w:i/>
                <w:lang w:val="en-US"/>
              </w:rPr>
            </w:pPr>
            <w:r w:rsidRPr="00F43451">
              <w:rPr>
                <w:i/>
                <w:lang w:val="sv-SE"/>
              </w:rPr>
              <w:t>The new measurement gap patterns are specified in 36.133</w:t>
            </w:r>
          </w:p>
          <w:p w14:paraId="2DDC4376" w14:textId="77777777" w:rsidR="00F43451" w:rsidRPr="00F43451" w:rsidRDefault="00F43451" w:rsidP="00F43451">
            <w:pPr>
              <w:numPr>
                <w:ilvl w:val="0"/>
                <w:numId w:val="25"/>
              </w:numPr>
              <w:spacing w:line="276" w:lineRule="auto"/>
              <w:rPr>
                <w:i/>
                <w:lang w:val="en-US"/>
              </w:rPr>
            </w:pPr>
            <w:r w:rsidRPr="00F43451">
              <w:rPr>
                <w:i/>
                <w:lang w:val="sv-SE"/>
              </w:rPr>
              <w:t>Gap pattern ID is signalled to the UE</w:t>
            </w:r>
          </w:p>
          <w:p w14:paraId="7614CD45" w14:textId="77777777" w:rsidR="00F43451" w:rsidRPr="00F43451" w:rsidRDefault="00F43451" w:rsidP="00F43451">
            <w:pPr>
              <w:numPr>
                <w:ilvl w:val="0"/>
                <w:numId w:val="25"/>
              </w:numPr>
              <w:spacing w:line="276" w:lineRule="auto"/>
              <w:rPr>
                <w:i/>
                <w:lang w:val="en-US"/>
              </w:rPr>
            </w:pPr>
            <w:r w:rsidRPr="00F43451">
              <w:rPr>
                <w:i/>
                <w:lang w:val="sv-SE"/>
              </w:rPr>
              <w:t>New measurement gap patterns are characterized by:</w:t>
            </w:r>
          </w:p>
          <w:p w14:paraId="1713D43E" w14:textId="77777777" w:rsidR="00F43451" w:rsidRPr="00F43451" w:rsidRDefault="00F43451" w:rsidP="00F43451">
            <w:pPr>
              <w:numPr>
                <w:ilvl w:val="1"/>
                <w:numId w:val="25"/>
              </w:numPr>
              <w:spacing w:line="276" w:lineRule="auto"/>
              <w:rPr>
                <w:i/>
                <w:lang w:val="en-US"/>
              </w:rPr>
            </w:pPr>
            <w:r w:rsidRPr="00F43451">
              <w:rPr>
                <w:i/>
                <w:lang w:val="sv-SE"/>
              </w:rPr>
              <w:t>MGL &gt; 6</w:t>
            </w:r>
          </w:p>
          <w:p w14:paraId="6EC211E2" w14:textId="77777777" w:rsidR="00F43451" w:rsidRPr="00F43451" w:rsidRDefault="00F43451" w:rsidP="00F43451">
            <w:pPr>
              <w:numPr>
                <w:ilvl w:val="1"/>
                <w:numId w:val="25"/>
              </w:numPr>
              <w:spacing w:line="276" w:lineRule="auto"/>
              <w:rPr>
                <w:i/>
                <w:lang w:val="en-US"/>
              </w:rPr>
            </w:pPr>
            <w:r w:rsidRPr="00F43451">
              <w:rPr>
                <w:i/>
                <w:lang w:val="sv-SE"/>
              </w:rPr>
              <w:t>MGL not longer than the number of PRS subframes needed to meet RSTD requirements + 2 subframes for switching</w:t>
            </w:r>
          </w:p>
          <w:p w14:paraId="2634F042" w14:textId="77777777" w:rsidR="00F43451" w:rsidRPr="00F43451" w:rsidRDefault="00F43451" w:rsidP="00F43451">
            <w:pPr>
              <w:numPr>
                <w:ilvl w:val="1"/>
                <w:numId w:val="25"/>
              </w:numPr>
              <w:spacing w:line="276" w:lineRule="auto"/>
              <w:rPr>
                <w:i/>
                <w:lang w:val="en-US"/>
              </w:rPr>
            </w:pPr>
            <w:r w:rsidRPr="00F43451">
              <w:rPr>
                <w:i/>
                <w:lang w:val="sv-SE"/>
              </w:rPr>
              <w:t>MGL/MGRP &lt; X, X is TBD</w:t>
            </w:r>
          </w:p>
          <w:p w14:paraId="57F1CFD8" w14:textId="77777777" w:rsidR="00F43451" w:rsidRPr="00F43451" w:rsidRDefault="00F43451" w:rsidP="00F43451">
            <w:pPr>
              <w:numPr>
                <w:ilvl w:val="0"/>
                <w:numId w:val="25"/>
              </w:numPr>
              <w:spacing w:line="276" w:lineRule="auto"/>
              <w:rPr>
                <w:i/>
                <w:lang w:val="en-US"/>
              </w:rPr>
            </w:pPr>
            <w:r w:rsidRPr="00F43451">
              <w:rPr>
                <w:i/>
                <w:lang w:val="sv-SE"/>
              </w:rPr>
              <w:t>UE may indicate a preferred measurement gap pattern ID</w:t>
            </w:r>
          </w:p>
          <w:p w14:paraId="72BF7053" w14:textId="77777777" w:rsidR="00F43451" w:rsidRPr="00F43451" w:rsidRDefault="00F43451" w:rsidP="00F43451">
            <w:pPr>
              <w:numPr>
                <w:ilvl w:val="1"/>
                <w:numId w:val="25"/>
              </w:numPr>
              <w:spacing w:line="276" w:lineRule="auto"/>
              <w:rPr>
                <w:i/>
                <w:lang w:val="en-US"/>
              </w:rPr>
            </w:pPr>
            <w:r w:rsidRPr="00F43451">
              <w:rPr>
                <w:i/>
                <w:lang w:val="sv-SE"/>
              </w:rPr>
              <w:t>A measurement gap pattern with a longer MGL may be indicated for CEModeB and a shorter MGL for CEModeA</w:t>
            </w:r>
          </w:p>
          <w:p w14:paraId="35451EB5" w14:textId="77777777" w:rsidR="00F43451" w:rsidRPr="00F43451" w:rsidRDefault="00F43451" w:rsidP="00F43451">
            <w:pPr>
              <w:numPr>
                <w:ilvl w:val="0"/>
                <w:numId w:val="25"/>
              </w:numPr>
              <w:spacing w:line="276" w:lineRule="auto"/>
              <w:rPr>
                <w:i/>
                <w:lang w:val="en-US"/>
              </w:rPr>
            </w:pPr>
            <w:r w:rsidRPr="00F43451">
              <w:rPr>
                <w:i/>
                <w:lang w:val="sv-SE"/>
              </w:rPr>
              <w:t>RAN4 to discuss and specify applicable requirements also for UE configured with both a measurement gap pattern for RRM measurements and a new measurement gap pattern for RSTD measurements</w:t>
            </w:r>
          </w:p>
          <w:p w14:paraId="7D18895C" w14:textId="3260A180" w:rsidR="00F43451" w:rsidRPr="00F43451" w:rsidRDefault="00F43451" w:rsidP="0023429A">
            <w:pPr>
              <w:numPr>
                <w:ilvl w:val="0"/>
                <w:numId w:val="25"/>
              </w:numPr>
              <w:spacing w:line="276" w:lineRule="auto"/>
              <w:rPr>
                <w:i/>
                <w:lang w:val="en-US"/>
              </w:rPr>
            </w:pPr>
            <w:r w:rsidRPr="00F43451">
              <w:rPr>
                <w:i/>
                <w:lang w:val="sv-SE"/>
              </w:rPr>
              <w:t>RAN4 to discuss the impact of new measurement gap patterns on RLM</w:t>
            </w:r>
          </w:p>
        </w:tc>
      </w:tr>
    </w:tbl>
    <w:p w14:paraId="3599B7FA" w14:textId="77777777" w:rsidR="00F43451" w:rsidRDefault="00F43451" w:rsidP="0023429A">
      <w:pPr>
        <w:spacing w:line="276" w:lineRule="auto"/>
        <w:rPr>
          <w:lang w:val="en-US"/>
        </w:rPr>
      </w:pPr>
    </w:p>
    <w:p w14:paraId="58D7EA5F" w14:textId="08A8E1FC" w:rsidR="009663A1" w:rsidRDefault="001A31A0" w:rsidP="0023429A">
      <w:pPr>
        <w:spacing w:line="276" w:lineRule="auto"/>
        <w:rPr>
          <w:lang w:val="en-US"/>
        </w:rPr>
      </w:pPr>
      <w:r>
        <w:rPr>
          <w:lang w:val="en-US"/>
        </w:rPr>
        <w:t xml:space="preserve">In this contribution, we </w:t>
      </w:r>
      <w:r w:rsidR="00171B32">
        <w:rPr>
          <w:lang w:val="en-US"/>
        </w:rPr>
        <w:t xml:space="preserve">propose </w:t>
      </w:r>
      <w:r w:rsidR="00EE5B77">
        <w:rPr>
          <w:lang w:val="en-US"/>
        </w:rPr>
        <w:t>new RSTD measurement gap</w:t>
      </w:r>
      <w:r w:rsidR="00B045EF">
        <w:rPr>
          <w:lang w:val="en-US"/>
        </w:rPr>
        <w:t xml:space="preserve"> patterns</w:t>
      </w:r>
      <w:r w:rsidR="00EE5B77">
        <w:rPr>
          <w:lang w:val="en-US"/>
        </w:rPr>
        <w:t xml:space="preserve"> for eMTC UE</w:t>
      </w:r>
      <w:r w:rsidR="00171B32">
        <w:rPr>
          <w:lang w:val="en-US"/>
        </w:rPr>
        <w:t xml:space="preserve"> and discuss the corresponding </w:t>
      </w:r>
      <w:r w:rsidR="00B045EF">
        <w:rPr>
          <w:lang w:val="en-US"/>
        </w:rPr>
        <w:t>implication</w:t>
      </w:r>
      <w:r w:rsidR="00171B32">
        <w:rPr>
          <w:lang w:val="en-US"/>
        </w:rPr>
        <w:t xml:space="preserve"> to the RRM/RLM requirement.</w:t>
      </w:r>
      <w:r w:rsidR="00EE5B77">
        <w:rPr>
          <w:lang w:val="en-US"/>
        </w:rPr>
        <w:t xml:space="preserve"> </w:t>
      </w:r>
    </w:p>
    <w:p w14:paraId="6E472E14" w14:textId="7813934C" w:rsidR="00A560FB" w:rsidRDefault="00F43451" w:rsidP="002B5E9D">
      <w:pPr>
        <w:pStyle w:val="Heading1"/>
        <w:rPr>
          <w:lang w:val="en-US"/>
        </w:rPr>
      </w:pPr>
      <w:r>
        <w:rPr>
          <w:lang w:val="en-US"/>
        </w:rPr>
        <w:t>RSTD Measurement Gap</w:t>
      </w:r>
      <w:r w:rsidR="008532C2">
        <w:rPr>
          <w:lang w:val="en-US"/>
        </w:rPr>
        <w:t xml:space="preserve"> - FDD</w:t>
      </w:r>
    </w:p>
    <w:p w14:paraId="2B046F1B" w14:textId="77777777" w:rsidR="00EB5427" w:rsidRDefault="00D32FA7" w:rsidP="00E355CB">
      <w:pPr>
        <w:pStyle w:val="B10"/>
        <w:ind w:left="0" w:firstLine="0"/>
      </w:pPr>
      <w:r>
        <w:t>Per TS36.133, the m</w:t>
      </w:r>
      <w:r w:rsidR="00E355CB">
        <w:t xml:space="preserve">inimum Nprs </w:t>
      </w:r>
      <w:r>
        <w:t xml:space="preserve">required </w:t>
      </w:r>
      <w:r w:rsidR="00EB5427">
        <w:t>to achieve the RSTD accuracy requirement and the presumed side conditions of Es/Iot and the PRS muting patterns is summarized in Table 2.1.</w:t>
      </w:r>
    </w:p>
    <w:p w14:paraId="115FF54E" w14:textId="7B88B4B9" w:rsidR="00E355CB" w:rsidRDefault="00EB5427" w:rsidP="00EB5427">
      <w:pPr>
        <w:pStyle w:val="Caption"/>
      </w:pPr>
      <w:r>
        <w:t xml:space="preserve">Table 2.1 Minimum Nprs for RSTD accuracy/delay requirement and the corresponding side conditions </w:t>
      </w:r>
    </w:p>
    <w:tbl>
      <w:tblPr>
        <w:tblStyle w:val="TableGrid"/>
        <w:tblW w:w="0" w:type="auto"/>
        <w:tblInd w:w="108" w:type="dxa"/>
        <w:tblLook w:val="04A0" w:firstRow="1" w:lastRow="0" w:firstColumn="1" w:lastColumn="0" w:noHBand="0" w:noVBand="1"/>
      </w:tblPr>
      <w:tblGrid>
        <w:gridCol w:w="3135"/>
        <w:gridCol w:w="3242"/>
        <w:gridCol w:w="3136"/>
      </w:tblGrid>
      <w:tr w:rsidR="00E355CB" w14:paraId="4F3ED5EA" w14:textId="77777777" w:rsidTr="00AA7CC4">
        <w:tc>
          <w:tcPr>
            <w:tcW w:w="3135" w:type="dxa"/>
          </w:tcPr>
          <w:p w14:paraId="1643F3BE" w14:textId="309DA47C" w:rsidR="00E355CB" w:rsidRDefault="00E355CB" w:rsidP="00E355CB">
            <w:pPr>
              <w:pStyle w:val="B10"/>
              <w:ind w:left="0" w:firstLine="0"/>
            </w:pPr>
            <w:r>
              <w:t>PRS RB</w:t>
            </w:r>
          </w:p>
        </w:tc>
        <w:tc>
          <w:tcPr>
            <w:tcW w:w="3242" w:type="dxa"/>
          </w:tcPr>
          <w:p w14:paraId="47EA85A2" w14:textId="212849DE" w:rsidR="00E355CB" w:rsidRDefault="00E355CB" w:rsidP="00E355CB">
            <w:pPr>
              <w:pStyle w:val="B10"/>
              <w:ind w:left="0" w:firstLine="0"/>
            </w:pPr>
            <w:r>
              <w:t>CE mode A</w:t>
            </w:r>
          </w:p>
        </w:tc>
        <w:tc>
          <w:tcPr>
            <w:tcW w:w="3136" w:type="dxa"/>
          </w:tcPr>
          <w:p w14:paraId="0B1567E1" w14:textId="4B04F506" w:rsidR="00E355CB" w:rsidRDefault="00E355CB" w:rsidP="00E355CB">
            <w:pPr>
              <w:pStyle w:val="B10"/>
              <w:ind w:left="0" w:firstLine="0"/>
            </w:pPr>
            <w:r>
              <w:t>CE mode B</w:t>
            </w:r>
          </w:p>
        </w:tc>
      </w:tr>
      <w:tr w:rsidR="00E355CB" w14:paraId="0AADF521" w14:textId="77777777" w:rsidTr="00AA7CC4">
        <w:tc>
          <w:tcPr>
            <w:tcW w:w="3135" w:type="dxa"/>
          </w:tcPr>
          <w:p w14:paraId="38A14E2C" w14:textId="33AA5446" w:rsidR="00E355CB" w:rsidRDefault="00E355CB" w:rsidP="00E355CB">
            <w:pPr>
              <w:pStyle w:val="B10"/>
              <w:ind w:left="0" w:firstLine="0"/>
            </w:pPr>
            <w:r>
              <w:lastRenderedPageBreak/>
              <w:t>6</w:t>
            </w:r>
          </w:p>
        </w:tc>
        <w:tc>
          <w:tcPr>
            <w:tcW w:w="3242" w:type="dxa"/>
          </w:tcPr>
          <w:p w14:paraId="1F40B17F" w14:textId="6A6D8708" w:rsidR="00E355CB" w:rsidRDefault="00E355CB" w:rsidP="00E355CB">
            <w:pPr>
              <w:pStyle w:val="B10"/>
              <w:ind w:left="0" w:firstLine="0"/>
            </w:pPr>
            <w:r>
              <w:t>12</w:t>
            </w:r>
          </w:p>
        </w:tc>
        <w:tc>
          <w:tcPr>
            <w:tcW w:w="3136" w:type="dxa"/>
          </w:tcPr>
          <w:p w14:paraId="0FE621DE" w14:textId="7519E8D8" w:rsidR="00E355CB" w:rsidRDefault="00E355CB" w:rsidP="00E355CB">
            <w:pPr>
              <w:pStyle w:val="B10"/>
              <w:ind w:left="0" w:firstLine="0"/>
            </w:pPr>
            <w:r>
              <w:t>30</w:t>
            </w:r>
          </w:p>
        </w:tc>
      </w:tr>
      <w:tr w:rsidR="00E355CB" w14:paraId="09F94DD4" w14:textId="77777777" w:rsidTr="00AA7CC4">
        <w:tc>
          <w:tcPr>
            <w:tcW w:w="3135" w:type="dxa"/>
          </w:tcPr>
          <w:p w14:paraId="4EA19E4C" w14:textId="047747A5" w:rsidR="00E355CB" w:rsidRDefault="00E355CB" w:rsidP="00E355CB">
            <w:pPr>
              <w:pStyle w:val="B10"/>
              <w:ind w:left="0" w:firstLine="0"/>
            </w:pPr>
            <w:r>
              <w:t>24</w:t>
            </w:r>
          </w:p>
        </w:tc>
        <w:tc>
          <w:tcPr>
            <w:tcW w:w="3242" w:type="dxa"/>
          </w:tcPr>
          <w:p w14:paraId="2942A300" w14:textId="06E22636" w:rsidR="00E355CB" w:rsidRDefault="00E355CB" w:rsidP="00E355CB">
            <w:pPr>
              <w:pStyle w:val="B10"/>
              <w:ind w:left="0" w:firstLine="0"/>
            </w:pPr>
            <w:r>
              <w:t>4</w:t>
            </w:r>
          </w:p>
        </w:tc>
        <w:tc>
          <w:tcPr>
            <w:tcW w:w="3136" w:type="dxa"/>
          </w:tcPr>
          <w:p w14:paraId="7C740539" w14:textId="7E06A5C5" w:rsidR="00E355CB" w:rsidRDefault="00E355CB" w:rsidP="00E355CB">
            <w:pPr>
              <w:pStyle w:val="B10"/>
              <w:ind w:left="0" w:firstLine="0"/>
            </w:pPr>
            <w:r>
              <w:t>8</w:t>
            </w:r>
          </w:p>
        </w:tc>
      </w:tr>
    </w:tbl>
    <w:p w14:paraId="39F35A8A" w14:textId="522DA901" w:rsidR="00207191" w:rsidRDefault="00207191" w:rsidP="00EB1433">
      <w:pPr>
        <w:spacing w:line="276" w:lineRule="auto"/>
        <w:rPr>
          <w:lang w:val="en-US"/>
        </w:rPr>
      </w:pPr>
    </w:p>
    <w:p w14:paraId="5BCAB996" w14:textId="4A74003A" w:rsidR="00582A7A" w:rsidRDefault="0073783B" w:rsidP="00EB1433">
      <w:pPr>
        <w:spacing w:line="276" w:lineRule="auto"/>
        <w:rPr>
          <w:lang w:val="en-US"/>
        </w:rPr>
      </w:pPr>
      <w:r>
        <w:rPr>
          <w:lang w:val="en-US"/>
        </w:rPr>
        <w:t>In the last RAN4 #86</w:t>
      </w:r>
      <w:r w:rsidR="004012AC">
        <w:rPr>
          <w:lang w:val="en-US"/>
        </w:rPr>
        <w:t xml:space="preserve"> </w:t>
      </w:r>
      <w:r>
        <w:rPr>
          <w:lang w:val="en-US"/>
        </w:rPr>
        <w:t xml:space="preserve">meeting, RAN4 </w:t>
      </w:r>
      <w:r w:rsidR="004012AC">
        <w:rPr>
          <w:lang w:val="en-US"/>
        </w:rPr>
        <w:t>agreed not to introduce the gap pattern for every possible N</w:t>
      </w:r>
      <w:r w:rsidR="004012AC" w:rsidRPr="004012AC">
        <w:rPr>
          <w:vertAlign w:val="subscript"/>
          <w:lang w:val="en-US"/>
        </w:rPr>
        <w:t>PRS</w:t>
      </w:r>
      <w:r w:rsidR="004012AC">
        <w:rPr>
          <w:lang w:val="en-US"/>
        </w:rPr>
        <w:t>, T</w:t>
      </w:r>
      <w:r w:rsidR="004012AC" w:rsidRPr="004012AC">
        <w:rPr>
          <w:vertAlign w:val="subscript"/>
          <w:lang w:val="en-US"/>
        </w:rPr>
        <w:t>PRS</w:t>
      </w:r>
      <w:r w:rsidR="004012AC">
        <w:rPr>
          <w:lang w:val="en-US"/>
        </w:rPr>
        <w:t xml:space="preserve"> combination, and only define a minimum number of sets that is sufficient to meet the RSTD requirement [</w:t>
      </w:r>
      <w:r w:rsidR="00354908">
        <w:rPr>
          <w:lang w:val="en-US"/>
        </w:rPr>
        <w:t>1</w:t>
      </w:r>
      <w:r w:rsidR="004012AC">
        <w:rPr>
          <w:lang w:val="en-US"/>
        </w:rPr>
        <w:t xml:space="preserve">]. </w:t>
      </w:r>
      <w:r w:rsidR="00207191">
        <w:rPr>
          <w:lang w:val="en-US"/>
        </w:rPr>
        <w:t>C</w:t>
      </w:r>
      <w:r w:rsidR="00D67B98">
        <w:rPr>
          <w:lang w:val="en-US"/>
        </w:rPr>
        <w:t>onsidering additional 2ms for RF switching,</w:t>
      </w:r>
      <w:r w:rsidR="00A95161">
        <w:rPr>
          <w:lang w:val="en-US"/>
        </w:rPr>
        <w:t xml:space="preserve"> </w:t>
      </w:r>
      <w:r w:rsidR="00F24A9B">
        <w:rPr>
          <w:lang w:val="en-US"/>
        </w:rPr>
        <w:t>a</w:t>
      </w:r>
      <w:r w:rsidR="00582A7A">
        <w:rPr>
          <w:lang w:val="en-US"/>
        </w:rPr>
        <w:t xml:space="preserve"> MGL</w:t>
      </w:r>
      <w:r w:rsidR="0040611E">
        <w:rPr>
          <w:lang w:val="en-US"/>
        </w:rPr>
        <w:t xml:space="preserve"> set</w:t>
      </w:r>
      <w:r w:rsidR="00582A7A">
        <w:rPr>
          <w:lang w:val="en-US"/>
        </w:rPr>
        <w:t xml:space="preserve"> of {10, 14, 32} </w:t>
      </w:r>
      <w:r w:rsidR="00F24A9B">
        <w:rPr>
          <w:lang w:val="en-US"/>
        </w:rPr>
        <w:t xml:space="preserve">is sufficient to cover the </w:t>
      </w:r>
      <w:r w:rsidR="00582A7A">
        <w:rPr>
          <w:lang w:val="en-US"/>
        </w:rPr>
        <w:t>different Nprs requirement across</w:t>
      </w:r>
      <w:r w:rsidR="00376529">
        <w:rPr>
          <w:lang w:val="en-US"/>
        </w:rPr>
        <w:t xml:space="preserve"> the</w:t>
      </w:r>
      <w:r w:rsidR="00582A7A">
        <w:rPr>
          <w:lang w:val="en-US"/>
        </w:rPr>
        <w:t xml:space="preserve"> different coverage levels and </w:t>
      </w:r>
      <w:r w:rsidR="00247162">
        <w:rPr>
          <w:lang w:val="en-US"/>
        </w:rPr>
        <w:t>PRS bandwidth</w:t>
      </w:r>
      <w:r w:rsidR="00C813EA">
        <w:rPr>
          <w:lang w:val="en-US"/>
        </w:rPr>
        <w:t xml:space="preserve"> in FDD.</w:t>
      </w:r>
    </w:p>
    <w:p w14:paraId="257FCAF3" w14:textId="64BCDFEB" w:rsidR="00B343F8" w:rsidRDefault="00B343F8" w:rsidP="00EB1433">
      <w:pPr>
        <w:spacing w:line="276" w:lineRule="auto"/>
        <w:rPr>
          <w:lang w:val="en-US"/>
        </w:rPr>
      </w:pPr>
      <w:r w:rsidRPr="00B343F8">
        <w:rPr>
          <w:b/>
          <w:i/>
          <w:lang w:val="en-US"/>
        </w:rPr>
        <w:t>Proposal</w:t>
      </w:r>
      <w:r w:rsidR="007E3CC2">
        <w:rPr>
          <w:b/>
          <w:i/>
          <w:lang w:val="en-US"/>
        </w:rPr>
        <w:t xml:space="preserve"> 1</w:t>
      </w:r>
      <w:r w:rsidRPr="00B343F8">
        <w:rPr>
          <w:b/>
          <w:i/>
          <w:lang w:val="en-US"/>
        </w:rPr>
        <w:t xml:space="preserve">. </w:t>
      </w:r>
      <w:r>
        <w:rPr>
          <w:b/>
          <w:i/>
          <w:lang w:val="en-US"/>
        </w:rPr>
        <w:t>For FDD, define three RSTD measurement gap of MGL = {10, 14, 32}.</w:t>
      </w:r>
    </w:p>
    <w:p w14:paraId="5021EF9C" w14:textId="6E750BEE" w:rsidR="001840DE" w:rsidRDefault="008D577D" w:rsidP="00EB1433">
      <w:pPr>
        <w:spacing w:line="276" w:lineRule="auto"/>
        <w:rPr>
          <w:lang w:val="en-US"/>
        </w:rPr>
      </w:pPr>
      <w:r>
        <w:rPr>
          <w:lang w:val="en-US"/>
        </w:rPr>
        <w:t xml:space="preserve">Configuring non-overlapping RSTD measurement gap and regular LTE measurement gap may lead to </w:t>
      </w:r>
      <w:r w:rsidR="004012AC">
        <w:rPr>
          <w:lang w:val="en-US"/>
        </w:rPr>
        <w:t xml:space="preserve">the </w:t>
      </w:r>
      <w:r>
        <w:rPr>
          <w:lang w:val="en-US"/>
        </w:rPr>
        <w:t xml:space="preserve">undesirably small number of downlink subframes available for the serving cell. For instance, when MGL of 32ms is configured non-overlapping with 6ms measurement gap with MGRP of 40ms, UE may tune away from the serving cell most of the time, </w:t>
      </w:r>
      <w:r w:rsidR="00E647EE">
        <w:rPr>
          <w:lang w:val="en-US"/>
        </w:rPr>
        <w:t>leaving only few subframes, e.g., 2ms out of 40ms, for RRM/RLM of the serving cell</w:t>
      </w:r>
      <w:r>
        <w:rPr>
          <w:lang w:val="en-US"/>
        </w:rPr>
        <w:t xml:space="preserve">. To avoid such scenario, RSTD measurement gap </w:t>
      </w:r>
      <w:r w:rsidR="007D3511">
        <w:rPr>
          <w:lang w:val="en-US"/>
        </w:rPr>
        <w:t>can be</w:t>
      </w:r>
      <w:r>
        <w:rPr>
          <w:lang w:val="en-US"/>
        </w:rPr>
        <w:t xml:space="preserve"> always configured to include the legacy measurement gap, i.e., the gap offset of RSTD measurement gap to be the same as the legacy measurement gap.</w:t>
      </w:r>
      <w:r w:rsidR="00E647EE">
        <w:rPr>
          <w:lang w:val="en-US"/>
        </w:rPr>
        <w:t xml:space="preserve"> Note that this is in line with the legacy UE </w:t>
      </w:r>
      <w:r w:rsidR="00FF4F7E">
        <w:rPr>
          <w:lang w:val="en-US"/>
        </w:rPr>
        <w:t>behavior</w:t>
      </w:r>
      <w:r w:rsidR="00E647EE">
        <w:rPr>
          <w:lang w:val="en-US"/>
        </w:rPr>
        <w:t xml:space="preserve"> without </w:t>
      </w:r>
      <w:r w:rsidR="000A3FE9">
        <w:rPr>
          <w:lang w:val="en-US"/>
        </w:rPr>
        <w:t xml:space="preserve">the </w:t>
      </w:r>
      <w:r w:rsidR="00E647EE">
        <w:rPr>
          <w:lang w:val="en-US"/>
        </w:rPr>
        <w:t xml:space="preserve">dense PRS where </w:t>
      </w:r>
      <w:r w:rsidR="001840DE">
        <w:rPr>
          <w:lang w:val="en-US"/>
        </w:rPr>
        <w:t xml:space="preserve">UE would use the regular LTE gap of MGL 6ms to measure </w:t>
      </w:r>
      <w:r w:rsidR="000A3FE9">
        <w:rPr>
          <w:lang w:val="en-US"/>
        </w:rPr>
        <w:t xml:space="preserve">up to four </w:t>
      </w:r>
      <w:r w:rsidR="001840DE">
        <w:rPr>
          <w:lang w:val="en-US"/>
        </w:rPr>
        <w:t xml:space="preserve">PRS subframes, </w:t>
      </w:r>
      <w:r w:rsidR="000A3FE9">
        <w:rPr>
          <w:lang w:val="en-US"/>
        </w:rPr>
        <w:t xml:space="preserve">thus </w:t>
      </w:r>
      <w:r w:rsidR="00E647EE">
        <w:rPr>
          <w:lang w:val="en-US"/>
        </w:rPr>
        <w:t xml:space="preserve">effectively </w:t>
      </w:r>
      <w:r w:rsidR="001840DE">
        <w:rPr>
          <w:lang w:val="en-US"/>
        </w:rPr>
        <w:t xml:space="preserve">consuming one gap occasion for </w:t>
      </w:r>
      <w:r w:rsidR="004012AC">
        <w:rPr>
          <w:lang w:val="en-US"/>
        </w:rPr>
        <w:t xml:space="preserve">the </w:t>
      </w:r>
      <w:r w:rsidR="001840DE">
        <w:rPr>
          <w:lang w:val="en-US"/>
        </w:rPr>
        <w:t>RSTD measurement</w:t>
      </w:r>
      <w:r w:rsidR="00E647EE">
        <w:rPr>
          <w:lang w:val="en-US"/>
        </w:rPr>
        <w:t>.</w:t>
      </w:r>
      <w:r w:rsidR="001840DE">
        <w:rPr>
          <w:lang w:val="en-US"/>
        </w:rPr>
        <w:t xml:space="preserve"> </w:t>
      </w:r>
      <w:r w:rsidR="00724910">
        <w:rPr>
          <w:lang w:val="en-US"/>
        </w:rPr>
        <w:t>Figure 1 shows an example of RSTD/RRM gap offset alignment for different RSTD measurement gap MGL and MGRP.</w:t>
      </w:r>
    </w:p>
    <w:p w14:paraId="19E9EDDB" w14:textId="102AF13E" w:rsidR="007E3CC2" w:rsidRDefault="007E3CC2" w:rsidP="007E3CC2">
      <w:pPr>
        <w:spacing w:line="276" w:lineRule="auto"/>
        <w:rPr>
          <w:b/>
          <w:i/>
          <w:lang w:val="en-US"/>
        </w:rPr>
      </w:pPr>
      <w:r w:rsidRPr="00B343F8">
        <w:rPr>
          <w:b/>
          <w:i/>
          <w:lang w:val="en-US"/>
        </w:rPr>
        <w:t>Proposal</w:t>
      </w:r>
      <w:r>
        <w:rPr>
          <w:b/>
          <w:i/>
          <w:lang w:val="en-US"/>
        </w:rPr>
        <w:t xml:space="preserve"> 2</w:t>
      </w:r>
      <w:r w:rsidRPr="00B343F8">
        <w:rPr>
          <w:b/>
          <w:i/>
          <w:lang w:val="en-US"/>
        </w:rPr>
        <w:t xml:space="preserve">. </w:t>
      </w:r>
      <w:r>
        <w:rPr>
          <w:b/>
          <w:i/>
          <w:lang w:val="en-US"/>
        </w:rPr>
        <w:t>RSTD measurement gap offset to be aligned with the legacy measurement gap</w:t>
      </w:r>
      <w:r w:rsidR="00207191">
        <w:rPr>
          <w:b/>
          <w:i/>
          <w:lang w:val="en-US"/>
        </w:rPr>
        <w:t>. RSTD measurement gap occasion overrides the legacy measurement gap occasion.</w:t>
      </w:r>
    </w:p>
    <w:p w14:paraId="5A75A333" w14:textId="77777777" w:rsidR="004C1D77" w:rsidRDefault="004C1D77" w:rsidP="007E3CC2">
      <w:pPr>
        <w:spacing w:line="276" w:lineRule="auto"/>
        <w:rPr>
          <w:b/>
          <w:i/>
          <w:lang w:val="en-US"/>
        </w:rPr>
      </w:pPr>
    </w:p>
    <w:p w14:paraId="4C9FF808" w14:textId="096C05E6" w:rsidR="004C1D77" w:rsidRDefault="004C1D77" w:rsidP="007E3CC2">
      <w:pPr>
        <w:spacing w:line="276" w:lineRule="auto"/>
        <w:rPr>
          <w:lang w:val="en-US"/>
        </w:rPr>
      </w:pPr>
      <w:r>
        <w:object w:dxaOrig="18721" w:dyaOrig="3111" w14:anchorId="731B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80.5pt" o:ole="">
            <v:imagedata r:id="rId8" o:title=""/>
          </v:shape>
          <o:OLEObject Type="Embed" ProgID="Visio.Drawing.11" ShapeID="_x0000_i1025" DrawAspect="Content" ObjectID="_1584491595" r:id="rId9"/>
        </w:object>
      </w:r>
    </w:p>
    <w:p w14:paraId="53050ACE" w14:textId="5EA30364" w:rsidR="004C1D77" w:rsidRPr="007C64AB" w:rsidRDefault="004C1D77" w:rsidP="007E3CC2">
      <w:pPr>
        <w:spacing w:line="276" w:lineRule="auto"/>
        <w:rPr>
          <w:b/>
          <w:lang w:val="en-US"/>
        </w:rPr>
      </w:pPr>
      <w:r w:rsidRPr="007C64AB">
        <w:rPr>
          <w:b/>
          <w:lang w:val="en-US"/>
        </w:rPr>
        <w:t xml:space="preserve">Figure 1. Gap alignment </w:t>
      </w:r>
      <w:r w:rsidR="007C64AB" w:rsidRPr="007C64AB">
        <w:rPr>
          <w:b/>
          <w:lang w:val="en-US"/>
        </w:rPr>
        <w:t xml:space="preserve">example </w:t>
      </w:r>
      <w:r w:rsidRPr="007C64AB">
        <w:rPr>
          <w:b/>
          <w:lang w:val="en-US"/>
        </w:rPr>
        <w:t xml:space="preserve">of </w:t>
      </w:r>
      <w:r w:rsidR="007C64AB" w:rsidRPr="007C64AB">
        <w:rPr>
          <w:b/>
          <w:lang w:val="en-US"/>
        </w:rPr>
        <w:t>RSTD</w:t>
      </w:r>
      <w:r w:rsidR="005E0D19">
        <w:rPr>
          <w:b/>
          <w:lang w:val="en-US"/>
        </w:rPr>
        <w:t xml:space="preserve"> (orange)</w:t>
      </w:r>
      <w:r w:rsidR="007C64AB" w:rsidRPr="007C64AB">
        <w:rPr>
          <w:b/>
          <w:lang w:val="en-US"/>
        </w:rPr>
        <w:t xml:space="preserve"> and </w:t>
      </w:r>
      <w:r w:rsidR="002C13F9">
        <w:rPr>
          <w:b/>
          <w:lang w:val="en-US"/>
        </w:rPr>
        <w:t>legacy</w:t>
      </w:r>
      <w:r w:rsidR="007C64AB" w:rsidRPr="007C64AB">
        <w:rPr>
          <w:b/>
          <w:lang w:val="en-US"/>
        </w:rPr>
        <w:t xml:space="preserve"> </w:t>
      </w:r>
      <w:r w:rsidR="005E0D19">
        <w:rPr>
          <w:b/>
          <w:lang w:val="en-US"/>
        </w:rPr>
        <w:t xml:space="preserve">(white) </w:t>
      </w:r>
      <w:r w:rsidR="007C64AB" w:rsidRPr="007C64AB">
        <w:rPr>
          <w:b/>
          <w:lang w:val="en-US"/>
        </w:rPr>
        <w:t>measurement gap</w:t>
      </w:r>
      <w:r w:rsidR="002C13F9">
        <w:rPr>
          <w:b/>
          <w:lang w:val="en-US"/>
        </w:rPr>
        <w:t xml:space="preserve"> with (MGL,MGRP)=(6ms, 40ms) for legacy gap and </w:t>
      </w:r>
      <w:r w:rsidR="007C64AB" w:rsidRPr="007C64AB">
        <w:rPr>
          <w:b/>
          <w:lang w:val="en-US"/>
        </w:rPr>
        <w:t>(MGL,</w:t>
      </w:r>
      <w:r w:rsidR="002C13F9">
        <w:rPr>
          <w:b/>
          <w:lang w:val="en-US"/>
        </w:rPr>
        <w:t xml:space="preserve"> </w:t>
      </w:r>
      <w:r w:rsidR="007C64AB" w:rsidRPr="007C64AB">
        <w:rPr>
          <w:b/>
          <w:lang w:val="en-US"/>
        </w:rPr>
        <w:t>MGRP) = (14</w:t>
      </w:r>
      <w:r w:rsidR="002C13F9">
        <w:rPr>
          <w:b/>
          <w:lang w:val="en-US"/>
        </w:rPr>
        <w:t>ms</w:t>
      </w:r>
      <w:r w:rsidR="007C64AB" w:rsidRPr="007C64AB">
        <w:rPr>
          <w:b/>
          <w:lang w:val="en-US"/>
        </w:rPr>
        <w:t>,</w:t>
      </w:r>
      <w:r w:rsidR="002C13F9">
        <w:rPr>
          <w:b/>
          <w:lang w:val="en-US"/>
        </w:rPr>
        <w:t xml:space="preserve"> </w:t>
      </w:r>
      <w:r w:rsidR="007C64AB" w:rsidRPr="007C64AB">
        <w:rPr>
          <w:b/>
          <w:lang w:val="en-US"/>
        </w:rPr>
        <w:t>80</w:t>
      </w:r>
      <w:r w:rsidR="002C13F9">
        <w:rPr>
          <w:b/>
          <w:lang w:val="en-US"/>
        </w:rPr>
        <w:t>ms</w:t>
      </w:r>
      <w:r w:rsidR="007C64AB" w:rsidRPr="007C64AB">
        <w:rPr>
          <w:b/>
          <w:lang w:val="en-US"/>
        </w:rPr>
        <w:t>) (top), and (60</w:t>
      </w:r>
      <w:r w:rsidR="002C13F9">
        <w:rPr>
          <w:b/>
          <w:lang w:val="en-US"/>
        </w:rPr>
        <w:t>ms</w:t>
      </w:r>
      <w:r w:rsidR="007C64AB" w:rsidRPr="007C64AB">
        <w:rPr>
          <w:b/>
          <w:lang w:val="en-US"/>
        </w:rPr>
        <w:t>, 320</w:t>
      </w:r>
      <w:r w:rsidR="002C13F9">
        <w:rPr>
          <w:b/>
          <w:lang w:val="en-US"/>
        </w:rPr>
        <w:t>ms</w:t>
      </w:r>
      <w:r w:rsidR="007C64AB" w:rsidRPr="007C64AB">
        <w:rPr>
          <w:b/>
          <w:lang w:val="en-US"/>
        </w:rPr>
        <w:t>) (bottom)</w:t>
      </w:r>
      <w:r w:rsidR="002C13F9">
        <w:rPr>
          <w:b/>
          <w:lang w:val="en-US"/>
        </w:rPr>
        <w:t xml:space="preserve"> for RSTD measurement gap.</w:t>
      </w:r>
    </w:p>
    <w:p w14:paraId="04BD7B05" w14:textId="3CFBB885" w:rsidR="000F75B0" w:rsidRDefault="000A3FE9" w:rsidP="00EB1433">
      <w:pPr>
        <w:spacing w:line="276" w:lineRule="auto"/>
        <w:rPr>
          <w:lang w:val="en-US"/>
        </w:rPr>
      </w:pPr>
      <w:r>
        <w:rPr>
          <w:lang w:val="en-US"/>
        </w:rPr>
        <w:t>MGRP of the RSTD measurement gap can be chosen as an integer multiple of MGRP of the legacy measurement gap, i.e., MGRP</w:t>
      </w:r>
      <w:r w:rsidRPr="000A3FE9">
        <w:rPr>
          <w:vertAlign w:val="subscript"/>
          <w:lang w:val="en-US"/>
        </w:rPr>
        <w:t>RSTD</w:t>
      </w:r>
      <w:r>
        <w:rPr>
          <w:lang w:val="en-US"/>
        </w:rPr>
        <w:t xml:space="preserve"> = K*MGRP</w:t>
      </w:r>
      <w:r w:rsidRPr="000A3FE9">
        <w:rPr>
          <w:vertAlign w:val="subscript"/>
          <w:lang w:val="en-US"/>
        </w:rPr>
        <w:t>legacy</w:t>
      </w:r>
      <w:r w:rsidR="0004204B">
        <w:rPr>
          <w:lang w:val="en-US"/>
        </w:rPr>
        <w:t xml:space="preserve">. In the legacy </w:t>
      </w:r>
      <w:r w:rsidR="000F75B0">
        <w:rPr>
          <w:lang w:val="en-US"/>
        </w:rPr>
        <w:t xml:space="preserve">measurement </w:t>
      </w:r>
      <w:r w:rsidR="0004204B">
        <w:rPr>
          <w:lang w:val="en-US"/>
        </w:rPr>
        <w:t xml:space="preserve">gap, the worst-case gap overhead is 15% (6ms out of 40ms). It is desirable to </w:t>
      </w:r>
      <w:r w:rsidR="00F106C8">
        <w:rPr>
          <w:lang w:val="en-US"/>
        </w:rPr>
        <w:t>maintain</w:t>
      </w:r>
      <w:r w:rsidR="0004204B">
        <w:rPr>
          <w:lang w:val="en-US"/>
        </w:rPr>
        <w:t xml:space="preserve"> </w:t>
      </w:r>
      <w:r w:rsidR="002C13F9">
        <w:rPr>
          <w:lang w:val="en-US"/>
        </w:rPr>
        <w:t>the</w:t>
      </w:r>
      <w:r w:rsidR="0004204B">
        <w:rPr>
          <w:lang w:val="en-US"/>
        </w:rPr>
        <w:t xml:space="preserve"> similar overhead ratio for RSTD measurement gap to </w:t>
      </w:r>
      <w:r w:rsidR="00F106C8">
        <w:rPr>
          <w:lang w:val="en-US"/>
        </w:rPr>
        <w:t>minimize the impact to the serving cell related RRM/demodulation operations</w:t>
      </w:r>
      <w:r w:rsidR="002C13F9">
        <w:rPr>
          <w:lang w:val="en-US"/>
        </w:rPr>
        <w:t xml:space="preserve">. For instance, </w:t>
      </w:r>
      <w:r w:rsidR="00F106C8">
        <w:rPr>
          <w:lang w:val="en-US"/>
        </w:rPr>
        <w:t xml:space="preserve">MGRP </w:t>
      </w:r>
      <w:r w:rsidR="002C13F9">
        <w:rPr>
          <w:lang w:val="en-US"/>
        </w:rPr>
        <w:t>can be set to</w:t>
      </w:r>
      <w:r w:rsidR="00F106C8">
        <w:rPr>
          <w:lang w:val="en-US"/>
        </w:rPr>
        <w:t xml:space="preserve"> 80ms</w:t>
      </w:r>
      <w:r w:rsidR="000F75B0">
        <w:rPr>
          <w:lang w:val="en-US"/>
        </w:rPr>
        <w:t xml:space="preserve"> or larger</w:t>
      </w:r>
      <w:r w:rsidR="00F106C8">
        <w:rPr>
          <w:lang w:val="en-US"/>
        </w:rPr>
        <w:t xml:space="preserve"> for MGL = {10, 14}, and 160ms</w:t>
      </w:r>
      <w:r w:rsidR="000F75B0">
        <w:rPr>
          <w:lang w:val="en-US"/>
        </w:rPr>
        <w:t xml:space="preserve"> or larger</w:t>
      </w:r>
      <w:r w:rsidR="00F106C8">
        <w:rPr>
          <w:lang w:val="en-US"/>
        </w:rPr>
        <w:t xml:space="preserve"> for MGL = {32}</w:t>
      </w:r>
      <w:r w:rsidR="000F75B0">
        <w:rPr>
          <w:lang w:val="en-US"/>
        </w:rPr>
        <w:t xml:space="preserve">. </w:t>
      </w:r>
    </w:p>
    <w:p w14:paraId="2BE5ABE6" w14:textId="366073C7" w:rsidR="000A3FE9" w:rsidRDefault="0004204B" w:rsidP="00EB1433">
      <w:pPr>
        <w:spacing w:line="276" w:lineRule="auto"/>
        <w:rPr>
          <w:lang w:val="en-US"/>
        </w:rPr>
      </w:pPr>
      <w:r>
        <w:rPr>
          <w:lang w:val="en-US"/>
        </w:rPr>
        <w:t xml:space="preserve">When configuring MGRP of RSTD measurement gap K times larger than that of the legacy measurement gap, the number of the legacy measurement gap occasions available for inter-frequency measurement and/or intra-frequency measurement that requires a gap is scaled down by a factor of (K-1)/K. </w:t>
      </w:r>
      <w:r w:rsidR="000F75B0">
        <w:rPr>
          <w:lang w:val="en-US"/>
        </w:rPr>
        <w:t xml:space="preserve">Note that K being equal to one potentially means that all of the available measurement gap occasions could be consumed by </w:t>
      </w:r>
      <w:r w:rsidR="004012AC">
        <w:rPr>
          <w:lang w:val="en-US"/>
        </w:rPr>
        <w:t xml:space="preserve">the </w:t>
      </w:r>
      <w:r w:rsidR="000F75B0">
        <w:rPr>
          <w:lang w:val="en-US"/>
        </w:rPr>
        <w:t xml:space="preserve">RSTD measurement, leaving no gaps for the RRM measurement. To avoid such scenario, K can be set to be strictly larger than 1. </w:t>
      </w:r>
      <w:r w:rsidR="004012AC">
        <w:rPr>
          <w:lang w:val="en-US"/>
        </w:rPr>
        <w:t>Table 2.2 shows the minimum value of K, larger than 1, for different MGL and MGRP of the legacy measurement gap.</w:t>
      </w:r>
    </w:p>
    <w:p w14:paraId="08591451" w14:textId="085559B8" w:rsidR="000F75B0" w:rsidRDefault="000F75B0" w:rsidP="000F75B0">
      <w:pPr>
        <w:pStyle w:val="Caption"/>
        <w:rPr>
          <w:lang w:val="en-US"/>
        </w:rPr>
      </w:pPr>
      <w:r>
        <w:t xml:space="preserve">Table 2.2 Minimum MGRP </w:t>
      </w:r>
      <w:r w:rsidR="007E3CC2">
        <w:t>s</w:t>
      </w:r>
      <w:r>
        <w:t xml:space="preserve">caling factor K </w:t>
      </w:r>
      <w:r w:rsidR="007E3CC2">
        <w:t xml:space="preserve">(&gt;1) </w:t>
      </w:r>
      <w:r>
        <w:t>for RSTD measurement gap</w:t>
      </w:r>
      <w:r w:rsidR="007E3CC2">
        <w:t xml:space="preserve"> to ensure less than 20% gap overhead (MGL</w:t>
      </w:r>
      <w:r w:rsidR="007E3CC2" w:rsidRPr="007E3CC2">
        <w:rPr>
          <w:vertAlign w:val="subscript"/>
        </w:rPr>
        <w:t>RSTD</w:t>
      </w:r>
      <w:r w:rsidR="007E3CC2">
        <w:t>/MGRP</w:t>
      </w:r>
      <w:r w:rsidR="007E3CC2" w:rsidRPr="007E3CC2">
        <w:rPr>
          <w:vertAlign w:val="subscript"/>
        </w:rPr>
        <w:t>RSTD</w:t>
      </w:r>
      <w:r w:rsidR="007E3CC2" w:rsidRPr="007E3CC2">
        <w:t>)</w:t>
      </w:r>
    </w:p>
    <w:tbl>
      <w:tblPr>
        <w:tblStyle w:val="TableGrid"/>
        <w:tblW w:w="0" w:type="auto"/>
        <w:tblInd w:w="108" w:type="dxa"/>
        <w:tblLook w:val="04A0" w:firstRow="1" w:lastRow="0" w:firstColumn="1" w:lastColumn="0" w:noHBand="0" w:noVBand="1"/>
      </w:tblPr>
      <w:tblGrid>
        <w:gridCol w:w="1861"/>
        <w:gridCol w:w="1969"/>
        <w:gridCol w:w="1969"/>
        <w:gridCol w:w="1970"/>
      </w:tblGrid>
      <w:tr w:rsidR="000F75B0" w14:paraId="4A1305F1" w14:textId="77777777" w:rsidTr="000F75B0">
        <w:tc>
          <w:tcPr>
            <w:tcW w:w="1861" w:type="dxa"/>
          </w:tcPr>
          <w:p w14:paraId="2F1ABB9D" w14:textId="77777777" w:rsidR="000F75B0" w:rsidRDefault="000F75B0" w:rsidP="00EB1433">
            <w:pPr>
              <w:spacing w:line="276" w:lineRule="auto"/>
              <w:rPr>
                <w:lang w:val="en-US"/>
              </w:rPr>
            </w:pPr>
          </w:p>
        </w:tc>
        <w:tc>
          <w:tcPr>
            <w:tcW w:w="1969" w:type="dxa"/>
          </w:tcPr>
          <w:p w14:paraId="2F9C4A08" w14:textId="2853F8BC" w:rsidR="000F75B0" w:rsidRDefault="000F75B0" w:rsidP="00EB1433">
            <w:pPr>
              <w:spacing w:line="276" w:lineRule="auto"/>
              <w:rPr>
                <w:lang w:val="en-US"/>
              </w:rPr>
            </w:pPr>
            <w:r>
              <w:rPr>
                <w:lang w:val="en-US"/>
              </w:rPr>
              <w:t>MGL</w:t>
            </w:r>
            <w:r w:rsidR="002C13F9" w:rsidRPr="002C13F9">
              <w:rPr>
                <w:vertAlign w:val="subscript"/>
                <w:lang w:val="en-US"/>
              </w:rPr>
              <w:t>RSTD</w:t>
            </w:r>
            <w:r>
              <w:rPr>
                <w:lang w:val="en-US"/>
              </w:rPr>
              <w:t>=10</w:t>
            </w:r>
          </w:p>
        </w:tc>
        <w:tc>
          <w:tcPr>
            <w:tcW w:w="1969" w:type="dxa"/>
          </w:tcPr>
          <w:p w14:paraId="19D0E023" w14:textId="3BC6E5B8" w:rsidR="000F75B0" w:rsidRDefault="000F75B0" w:rsidP="00EB1433">
            <w:pPr>
              <w:spacing w:line="276" w:lineRule="auto"/>
              <w:rPr>
                <w:lang w:val="en-US"/>
              </w:rPr>
            </w:pPr>
            <w:r>
              <w:rPr>
                <w:lang w:val="en-US"/>
              </w:rPr>
              <w:t>MGL</w:t>
            </w:r>
            <w:r w:rsidR="002C13F9" w:rsidRPr="002C13F9">
              <w:rPr>
                <w:vertAlign w:val="subscript"/>
                <w:lang w:val="en-US"/>
              </w:rPr>
              <w:t>RSTD</w:t>
            </w:r>
            <w:r>
              <w:rPr>
                <w:lang w:val="en-US"/>
              </w:rPr>
              <w:t>=14</w:t>
            </w:r>
          </w:p>
        </w:tc>
        <w:tc>
          <w:tcPr>
            <w:tcW w:w="1970" w:type="dxa"/>
          </w:tcPr>
          <w:p w14:paraId="7D336046" w14:textId="5867A95F" w:rsidR="000F75B0" w:rsidRDefault="000F75B0" w:rsidP="00EB1433">
            <w:pPr>
              <w:spacing w:line="276" w:lineRule="auto"/>
              <w:rPr>
                <w:lang w:val="en-US"/>
              </w:rPr>
            </w:pPr>
            <w:r>
              <w:rPr>
                <w:lang w:val="en-US"/>
              </w:rPr>
              <w:t>MGL</w:t>
            </w:r>
            <w:r w:rsidR="002C13F9" w:rsidRPr="002C13F9">
              <w:rPr>
                <w:vertAlign w:val="subscript"/>
                <w:lang w:val="en-US"/>
              </w:rPr>
              <w:t>RSTD</w:t>
            </w:r>
            <w:r>
              <w:rPr>
                <w:lang w:val="en-US"/>
              </w:rPr>
              <w:t>=32</w:t>
            </w:r>
          </w:p>
        </w:tc>
      </w:tr>
      <w:tr w:rsidR="000F75B0" w14:paraId="5518EF69" w14:textId="77777777" w:rsidTr="000F75B0">
        <w:tc>
          <w:tcPr>
            <w:tcW w:w="1861" w:type="dxa"/>
          </w:tcPr>
          <w:p w14:paraId="56D7C46B" w14:textId="2159529D" w:rsidR="000F75B0" w:rsidRDefault="000F75B0" w:rsidP="00EB1433">
            <w:pPr>
              <w:spacing w:line="276" w:lineRule="auto"/>
              <w:rPr>
                <w:lang w:val="en-US"/>
              </w:rPr>
            </w:pPr>
            <w:r>
              <w:rPr>
                <w:lang w:val="en-US"/>
              </w:rPr>
              <w:lastRenderedPageBreak/>
              <w:t>MGRP</w:t>
            </w:r>
            <w:r w:rsidR="002C13F9">
              <w:rPr>
                <w:vertAlign w:val="subscript"/>
                <w:lang w:val="en-US"/>
              </w:rPr>
              <w:t>legacy</w:t>
            </w:r>
            <w:r>
              <w:rPr>
                <w:lang w:val="en-US"/>
              </w:rPr>
              <w:t xml:space="preserve"> = 40ms</w:t>
            </w:r>
          </w:p>
        </w:tc>
        <w:tc>
          <w:tcPr>
            <w:tcW w:w="1969" w:type="dxa"/>
          </w:tcPr>
          <w:p w14:paraId="2E971CDB" w14:textId="663B5CF4" w:rsidR="000F75B0" w:rsidRDefault="007E3CC2" w:rsidP="00EB1433">
            <w:pPr>
              <w:spacing w:line="276" w:lineRule="auto"/>
              <w:rPr>
                <w:lang w:val="en-US"/>
              </w:rPr>
            </w:pPr>
            <w:r>
              <w:rPr>
                <w:lang w:val="en-US"/>
              </w:rPr>
              <w:t>2</w:t>
            </w:r>
          </w:p>
        </w:tc>
        <w:tc>
          <w:tcPr>
            <w:tcW w:w="1969" w:type="dxa"/>
          </w:tcPr>
          <w:p w14:paraId="763ACB2E" w14:textId="0F588736" w:rsidR="000F75B0" w:rsidRDefault="007E3CC2" w:rsidP="00EB1433">
            <w:pPr>
              <w:spacing w:line="276" w:lineRule="auto"/>
              <w:rPr>
                <w:lang w:val="en-US"/>
              </w:rPr>
            </w:pPr>
            <w:r>
              <w:rPr>
                <w:lang w:val="en-US"/>
              </w:rPr>
              <w:t>2</w:t>
            </w:r>
          </w:p>
        </w:tc>
        <w:tc>
          <w:tcPr>
            <w:tcW w:w="1970" w:type="dxa"/>
          </w:tcPr>
          <w:p w14:paraId="4891AACE" w14:textId="278B984D" w:rsidR="000F75B0" w:rsidRDefault="007E3CC2" w:rsidP="00EB1433">
            <w:pPr>
              <w:spacing w:line="276" w:lineRule="auto"/>
              <w:rPr>
                <w:lang w:val="en-US"/>
              </w:rPr>
            </w:pPr>
            <w:r>
              <w:rPr>
                <w:lang w:val="en-US"/>
              </w:rPr>
              <w:t>4</w:t>
            </w:r>
          </w:p>
        </w:tc>
      </w:tr>
      <w:tr w:rsidR="000F75B0" w14:paraId="52BC8CE9" w14:textId="77777777" w:rsidTr="000F75B0">
        <w:tc>
          <w:tcPr>
            <w:tcW w:w="1861" w:type="dxa"/>
          </w:tcPr>
          <w:p w14:paraId="38A57BB7" w14:textId="6097704C" w:rsidR="000F75B0" w:rsidRDefault="000F75B0" w:rsidP="00EB1433">
            <w:pPr>
              <w:spacing w:line="276" w:lineRule="auto"/>
              <w:rPr>
                <w:lang w:val="en-US"/>
              </w:rPr>
            </w:pPr>
            <w:r>
              <w:rPr>
                <w:lang w:val="en-US"/>
              </w:rPr>
              <w:t>MGRP</w:t>
            </w:r>
            <w:r w:rsidR="002C13F9">
              <w:rPr>
                <w:vertAlign w:val="subscript"/>
                <w:lang w:val="en-US"/>
              </w:rPr>
              <w:t>legacy</w:t>
            </w:r>
            <w:r>
              <w:rPr>
                <w:lang w:val="en-US"/>
              </w:rPr>
              <w:t xml:space="preserve"> = 80ms</w:t>
            </w:r>
          </w:p>
        </w:tc>
        <w:tc>
          <w:tcPr>
            <w:tcW w:w="1969" w:type="dxa"/>
          </w:tcPr>
          <w:p w14:paraId="3F87FCE3" w14:textId="185E0FD6" w:rsidR="000F75B0" w:rsidRDefault="007E3CC2" w:rsidP="00EB1433">
            <w:pPr>
              <w:spacing w:line="276" w:lineRule="auto"/>
              <w:rPr>
                <w:lang w:val="en-US"/>
              </w:rPr>
            </w:pPr>
            <w:r>
              <w:rPr>
                <w:lang w:val="en-US"/>
              </w:rPr>
              <w:t>2</w:t>
            </w:r>
          </w:p>
        </w:tc>
        <w:tc>
          <w:tcPr>
            <w:tcW w:w="1969" w:type="dxa"/>
          </w:tcPr>
          <w:p w14:paraId="5EFD6F66" w14:textId="1E44A3BC" w:rsidR="000F75B0" w:rsidRDefault="007E3CC2" w:rsidP="00EB1433">
            <w:pPr>
              <w:spacing w:line="276" w:lineRule="auto"/>
              <w:rPr>
                <w:lang w:val="en-US"/>
              </w:rPr>
            </w:pPr>
            <w:r>
              <w:rPr>
                <w:lang w:val="en-US"/>
              </w:rPr>
              <w:t>2</w:t>
            </w:r>
          </w:p>
        </w:tc>
        <w:tc>
          <w:tcPr>
            <w:tcW w:w="1970" w:type="dxa"/>
          </w:tcPr>
          <w:p w14:paraId="3BA77B37" w14:textId="10F4A122" w:rsidR="000F75B0" w:rsidRDefault="007E3CC2" w:rsidP="00EB1433">
            <w:pPr>
              <w:spacing w:line="276" w:lineRule="auto"/>
              <w:rPr>
                <w:lang w:val="en-US"/>
              </w:rPr>
            </w:pPr>
            <w:r>
              <w:rPr>
                <w:lang w:val="en-US"/>
              </w:rPr>
              <w:t>2</w:t>
            </w:r>
          </w:p>
        </w:tc>
      </w:tr>
    </w:tbl>
    <w:p w14:paraId="25DF06AE" w14:textId="4176BBDD" w:rsidR="000F75B0" w:rsidRDefault="000F75B0" w:rsidP="00EB1433">
      <w:pPr>
        <w:spacing w:line="276" w:lineRule="auto"/>
        <w:rPr>
          <w:lang w:val="en-US"/>
        </w:rPr>
      </w:pPr>
    </w:p>
    <w:p w14:paraId="0311E46E" w14:textId="54283C8F" w:rsidR="000F75B0" w:rsidRDefault="000F75B0" w:rsidP="00EB1433">
      <w:pPr>
        <w:spacing w:line="276" w:lineRule="auto"/>
        <w:rPr>
          <w:lang w:val="en-US"/>
        </w:rPr>
      </w:pPr>
      <w:r>
        <w:rPr>
          <w:lang w:val="en-US"/>
        </w:rPr>
        <w:t>Note that under the proposed MGRP</w:t>
      </w:r>
      <w:r w:rsidR="004012AC">
        <w:rPr>
          <w:lang w:val="en-US"/>
        </w:rPr>
        <w:t xml:space="preserve"> and </w:t>
      </w:r>
      <w:r>
        <w:rPr>
          <w:lang w:val="en-US"/>
        </w:rPr>
        <w:t xml:space="preserve">MGL, and </w:t>
      </w:r>
      <w:r w:rsidR="004012AC">
        <w:rPr>
          <w:lang w:val="en-US"/>
        </w:rPr>
        <w:t xml:space="preserve">the </w:t>
      </w:r>
      <w:r>
        <w:rPr>
          <w:lang w:val="en-US"/>
        </w:rPr>
        <w:t xml:space="preserve">gap alignment between the legacy and RSTD measurement gap, the relaxation </w:t>
      </w:r>
      <w:r w:rsidR="00C41F64">
        <w:rPr>
          <w:lang w:val="en-US"/>
        </w:rPr>
        <w:t xml:space="preserve">formula </w:t>
      </w:r>
      <w:r>
        <w:rPr>
          <w:lang w:val="en-US"/>
        </w:rPr>
        <w:t>in the intra/inter-frequency cell identification and measurement delay</w:t>
      </w:r>
      <w:r w:rsidR="00C41F64">
        <w:rPr>
          <w:lang w:val="en-US"/>
        </w:rPr>
        <w:t xml:space="preserve"> in the presence of the RSTD measurement</w:t>
      </w:r>
      <w:r>
        <w:rPr>
          <w:lang w:val="en-US"/>
        </w:rPr>
        <w:t xml:space="preserve"> can be revised accordingly. In </w:t>
      </w:r>
      <w:r w:rsidR="00C41F64">
        <w:rPr>
          <w:lang w:val="en-US"/>
        </w:rPr>
        <w:t xml:space="preserve">the </w:t>
      </w:r>
      <w:r>
        <w:rPr>
          <w:lang w:val="en-US"/>
        </w:rPr>
        <w:t>current TS36. 133, the delay scaling factor of K</w:t>
      </w:r>
      <w:r w:rsidRPr="000F75B0">
        <w:rPr>
          <w:vertAlign w:val="subscript"/>
          <w:lang w:val="en-US"/>
        </w:rPr>
        <w:t>RSTD_M1/2_NC</w:t>
      </w:r>
      <w:r>
        <w:rPr>
          <w:lang w:val="en-US"/>
        </w:rPr>
        <w:t xml:space="preserve"> is given by </w:t>
      </w:r>
    </w:p>
    <w:p w14:paraId="3C70B6BB" w14:textId="105BFA99" w:rsidR="0004204B" w:rsidRDefault="0004204B" w:rsidP="007E3CC2">
      <w:pPr>
        <w:spacing w:line="276" w:lineRule="auto"/>
        <w:jc w:val="right"/>
      </w:pPr>
      <w:r w:rsidRPr="00CC4AE5">
        <w:rPr>
          <w:position w:val="-62"/>
        </w:rPr>
        <w:object w:dxaOrig="3660" w:dyaOrig="999" w14:anchorId="4B1F0291">
          <v:shape id="_x0000_i1026" type="#_x0000_t75" style="width:183pt;height:50pt" o:ole="">
            <v:imagedata r:id="rId10" o:title=""/>
          </v:shape>
          <o:OLEObject Type="Embed" ProgID="Equation.3" ShapeID="_x0000_i1026" DrawAspect="Content" ObjectID="_1584491596" r:id="rId11"/>
        </w:object>
      </w:r>
      <w:r w:rsidR="007E3CC2">
        <w:tab/>
      </w:r>
      <w:r w:rsidR="007E3CC2">
        <w:tab/>
      </w:r>
      <w:r w:rsidR="007E3CC2">
        <w:tab/>
      </w:r>
      <w:r w:rsidR="007E3CC2">
        <w:tab/>
      </w:r>
      <w:r w:rsidR="007E3CC2">
        <w:tab/>
      </w:r>
      <w:r w:rsidR="007E3CC2">
        <w:tab/>
      </w:r>
      <w:r w:rsidR="007E3CC2">
        <w:tab/>
      </w:r>
      <w:r w:rsidR="007E3CC2">
        <w:tab/>
      </w:r>
      <w:r w:rsidR="007E3CC2">
        <w:tab/>
      </w:r>
      <w:r w:rsidR="007E3CC2">
        <w:tab/>
        <w:t>(Eq.1)</w:t>
      </w:r>
    </w:p>
    <w:p w14:paraId="092A8CDF" w14:textId="54AA896D" w:rsidR="000F75B0" w:rsidRDefault="000F75B0" w:rsidP="00EB1433">
      <w:pPr>
        <w:spacing w:line="276" w:lineRule="auto"/>
        <w:rPr>
          <w:lang w:val="en-US"/>
        </w:rPr>
      </w:pPr>
      <w:r>
        <w:rPr>
          <w:lang w:val="en-US"/>
        </w:rPr>
        <w:t>where T</w:t>
      </w:r>
      <w:r w:rsidR="00C41F64" w:rsidRPr="00C41F64">
        <w:rPr>
          <w:vertAlign w:val="subscript"/>
          <w:lang w:val="en-US"/>
        </w:rPr>
        <w:t>PRS</w:t>
      </w:r>
      <w:r>
        <w:rPr>
          <w:lang w:val="en-US"/>
        </w:rPr>
        <w:t xml:space="preserve"> is </w:t>
      </w:r>
      <w:r w:rsidR="00C41F64">
        <w:rPr>
          <w:lang w:val="en-US"/>
        </w:rPr>
        <w:t>the PRS transmission periodicity defined by TS36.211, and N</w:t>
      </w:r>
      <w:r w:rsidR="00C41F64" w:rsidRPr="00C41F64">
        <w:rPr>
          <w:vertAlign w:val="subscript"/>
          <w:lang w:val="en-US"/>
        </w:rPr>
        <w:t>PRS</w:t>
      </w:r>
      <w:r w:rsidR="00C41F64">
        <w:rPr>
          <w:lang w:val="en-US"/>
        </w:rPr>
        <w:t xml:space="preserve"> is the number of consecutive downlink PRS subframes as configured by high layer. Furthermore, T</w:t>
      </w:r>
      <w:r w:rsidR="00C41F64" w:rsidRPr="00C41F64">
        <w:rPr>
          <w:vertAlign w:val="subscript"/>
          <w:lang w:val="en-US"/>
        </w:rPr>
        <w:t>PRS</w:t>
      </w:r>
      <w:r w:rsidR="00C41F64">
        <w:rPr>
          <w:lang w:val="en-US"/>
        </w:rPr>
        <w:t xml:space="preserve"> should be larger than 40ms and N</w:t>
      </w:r>
      <w:r w:rsidR="00C41F64" w:rsidRPr="00C41F64">
        <w:rPr>
          <w:vertAlign w:val="subscript"/>
          <w:lang w:val="en-US"/>
        </w:rPr>
        <w:t>PRS</w:t>
      </w:r>
      <w:r w:rsidR="00C41F64">
        <w:rPr>
          <w:lang w:val="en-US"/>
        </w:rPr>
        <w:t xml:space="preserve"> for the formula to be valid, and K</w:t>
      </w:r>
      <w:r w:rsidR="00C41F64" w:rsidRPr="000F75B0">
        <w:rPr>
          <w:vertAlign w:val="subscript"/>
          <w:lang w:val="en-US"/>
        </w:rPr>
        <w:t>RSTD_M1/2_NC</w:t>
      </w:r>
      <w:r w:rsidR="00C41F64">
        <w:rPr>
          <w:vertAlign w:val="subscript"/>
          <w:lang w:val="en-US"/>
        </w:rPr>
        <w:t xml:space="preserve"> </w:t>
      </w:r>
      <w:r w:rsidR="00C41F64">
        <w:rPr>
          <w:lang w:val="en-US"/>
        </w:rPr>
        <w:t>= 1 (no relaxation) otherwise. Under the proposed MGRP of the RSTD measurement gap, K</w:t>
      </w:r>
      <w:r w:rsidR="00C41F64" w:rsidRPr="000F75B0">
        <w:rPr>
          <w:vertAlign w:val="subscript"/>
          <w:lang w:val="en-US"/>
        </w:rPr>
        <w:t>RSTD_M1/2_NC</w:t>
      </w:r>
      <w:r w:rsidR="00C41F64">
        <w:rPr>
          <w:lang w:val="en-US"/>
        </w:rPr>
        <w:t xml:space="preserve"> can be revised as</w:t>
      </w:r>
    </w:p>
    <w:p w14:paraId="2168D514" w14:textId="53C6DBEA" w:rsidR="00C41F64" w:rsidRPr="007E3CC2" w:rsidRDefault="00E45F51" w:rsidP="007E3CC2">
      <w:pPr>
        <w:spacing w:line="276" w:lineRule="auto"/>
        <w:jc w:val="right"/>
        <w:rPr>
          <w:sz w:val="24"/>
          <w:szCs w:val="24"/>
          <w:lang w:val="en-US"/>
        </w:rPr>
      </w:pPr>
      <m:oMath>
        <m:sSub>
          <m:sSubPr>
            <m:ctrlPr>
              <w:rPr>
                <w:rFonts w:ascii="Cambria Math" w:hAnsi="Cambria Math"/>
                <w:sz w:val="24"/>
                <w:szCs w:val="24"/>
                <w:lang w:val="en-US"/>
              </w:rPr>
            </m:ctrlPr>
          </m:sSubPr>
          <m:e>
            <m:r>
              <m:rPr>
                <m:sty m:val="p"/>
              </m:rPr>
              <w:rPr>
                <w:rFonts w:ascii="Cambria Math" w:hAnsi="Cambria Math"/>
                <w:sz w:val="24"/>
                <w:szCs w:val="24"/>
                <w:lang w:val="en-US"/>
              </w:rPr>
              <m:t>K</m:t>
            </m:r>
          </m:e>
          <m:sub>
            <m:r>
              <m:rPr>
                <m:sty m:val="p"/>
              </m:rPr>
              <w:rPr>
                <w:rFonts w:ascii="Cambria Math" w:hAnsi="Cambria Math"/>
                <w:sz w:val="24"/>
                <w:szCs w:val="24"/>
                <w:lang w:val="en-US"/>
              </w:rPr>
              <m:t>RSTD_M1_NC</m:t>
            </m:r>
          </m:sub>
        </m:sSub>
        <m:r>
          <m:rPr>
            <m:sty m:val="p"/>
          </m:rPr>
          <w:rPr>
            <w:rFonts w:ascii="Cambria Math" w:hAnsi="Cambria Math"/>
            <w:sz w:val="24"/>
            <w:szCs w:val="24"/>
            <w:lang w:val="en-US"/>
          </w:rPr>
          <m:t>=</m:t>
        </m:r>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sidR="007E3CC2">
        <w:rPr>
          <w:sz w:val="24"/>
          <w:szCs w:val="24"/>
          <w:lang w:val="en-US"/>
        </w:rPr>
        <w:t xml:space="preserve"> </w:t>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Pr>
          <w:sz w:val="24"/>
          <w:szCs w:val="24"/>
          <w:lang w:val="en-US"/>
        </w:rPr>
        <w:tab/>
      </w:r>
      <w:r w:rsidR="007E3CC2" w:rsidRPr="007E3CC2">
        <w:rPr>
          <w:lang w:val="en-US"/>
        </w:rPr>
        <w:t>(Eq.2)</w:t>
      </w:r>
    </w:p>
    <w:p w14:paraId="47109341" w14:textId="7A67A50F" w:rsidR="004012AC" w:rsidRDefault="004012AC" w:rsidP="007E3CC2">
      <w:pPr>
        <w:spacing w:line="276" w:lineRule="auto"/>
        <w:rPr>
          <w:b/>
          <w:i/>
          <w:vertAlign w:val="subscript"/>
          <w:lang w:val="en-US"/>
        </w:rPr>
      </w:pPr>
      <w:r>
        <w:rPr>
          <w:lang w:val="en-US"/>
        </w:rPr>
        <w:t>w</w:t>
      </w:r>
      <w:r w:rsidRPr="004012AC">
        <w:rPr>
          <w:lang w:val="en-US"/>
        </w:rPr>
        <w:t xml:space="preserve">here </w:t>
      </w:r>
      <w:r>
        <w:rPr>
          <w:lang w:val="en-US"/>
        </w:rPr>
        <w:t xml:space="preserve">K is the MGRP ratio between the RSTD measurement gap and the legacy measurement gap,  </w:t>
      </w:r>
      <w:r w:rsidRPr="004012AC">
        <w:rPr>
          <w:lang w:val="en-US"/>
        </w:rPr>
        <w:t>MGRP</w:t>
      </w:r>
      <w:r w:rsidRPr="004012AC">
        <w:rPr>
          <w:vertAlign w:val="subscript"/>
          <w:lang w:val="en-US"/>
        </w:rPr>
        <w:t>RSTD</w:t>
      </w:r>
      <w:r w:rsidRPr="004012AC">
        <w:rPr>
          <w:lang w:val="en-US"/>
        </w:rPr>
        <w:t>/MGRP</w:t>
      </w:r>
      <w:r w:rsidRPr="004012AC">
        <w:rPr>
          <w:vertAlign w:val="subscript"/>
          <w:lang w:val="en-US"/>
        </w:rPr>
        <w:t>legacy</w:t>
      </w:r>
      <w:r w:rsidR="003A66AE" w:rsidRPr="003A66AE">
        <w:rPr>
          <w:lang w:val="en-US"/>
        </w:rPr>
        <w:t xml:space="preserve">, and </w:t>
      </w:r>
      <w:r w:rsidR="003A66AE">
        <w:rPr>
          <w:lang w:val="en-US"/>
        </w:rPr>
        <w:t>α = ceil(MGL</w:t>
      </w:r>
      <w:r w:rsidR="003A66AE" w:rsidRPr="003A66AE">
        <w:rPr>
          <w:vertAlign w:val="subscript"/>
          <w:lang w:val="en-US"/>
        </w:rPr>
        <w:t>RSTD</w:t>
      </w:r>
      <w:r w:rsidR="003A66AE">
        <w:rPr>
          <w:lang w:val="en-US"/>
        </w:rPr>
        <w:t>/MGRP</w:t>
      </w:r>
      <w:r w:rsidR="003A66AE" w:rsidRPr="003A66AE">
        <w:rPr>
          <w:vertAlign w:val="subscript"/>
          <w:lang w:val="en-US"/>
        </w:rPr>
        <w:t>legacy</w:t>
      </w:r>
      <w:r w:rsidR="003A66AE" w:rsidRPr="003A66AE">
        <w:rPr>
          <w:lang w:val="en-US"/>
        </w:rPr>
        <w:t>)</w:t>
      </w:r>
      <w:r w:rsidR="005E0D19">
        <w:rPr>
          <w:lang w:val="en-US"/>
        </w:rPr>
        <w:t xml:space="preserve"> specifies the number of legacy measurement gap occasion </w:t>
      </w:r>
      <w:r w:rsidR="001E3409">
        <w:rPr>
          <w:lang w:val="en-US"/>
        </w:rPr>
        <w:t xml:space="preserve">that may fall into one </w:t>
      </w:r>
      <w:r w:rsidR="005E0D19">
        <w:rPr>
          <w:lang w:val="en-US"/>
        </w:rPr>
        <w:t xml:space="preserve">RSTD measurement gap </w:t>
      </w:r>
      <w:r w:rsidR="001E3409">
        <w:rPr>
          <w:lang w:val="en-US"/>
        </w:rPr>
        <w:t>length</w:t>
      </w:r>
      <w:r w:rsidR="005E0D19">
        <w:rPr>
          <w:lang w:val="en-US"/>
        </w:rPr>
        <w:t>.</w:t>
      </w:r>
    </w:p>
    <w:p w14:paraId="078A4D50" w14:textId="77777777" w:rsidR="004012AC" w:rsidRPr="004012AC" w:rsidRDefault="004012AC" w:rsidP="007E3CC2">
      <w:pPr>
        <w:spacing w:line="276" w:lineRule="auto"/>
        <w:rPr>
          <w:lang w:val="en-US"/>
        </w:rPr>
      </w:pPr>
    </w:p>
    <w:p w14:paraId="42E95C3C" w14:textId="7247CB04" w:rsidR="007E3CC2" w:rsidRDefault="007E3CC2" w:rsidP="007E3CC2">
      <w:pPr>
        <w:spacing w:line="276" w:lineRule="auto"/>
        <w:rPr>
          <w:b/>
          <w:i/>
          <w:lang w:val="en-US"/>
        </w:rPr>
      </w:pPr>
      <w:r w:rsidRPr="00B343F8">
        <w:rPr>
          <w:b/>
          <w:i/>
          <w:lang w:val="en-US"/>
        </w:rPr>
        <w:t>Proposal</w:t>
      </w:r>
      <w:r>
        <w:rPr>
          <w:b/>
          <w:i/>
          <w:lang w:val="en-US"/>
        </w:rPr>
        <w:t xml:space="preserve"> 3</w:t>
      </w:r>
      <w:r w:rsidRPr="00B343F8">
        <w:rPr>
          <w:b/>
          <w:i/>
          <w:lang w:val="en-US"/>
        </w:rPr>
        <w:t xml:space="preserve">. </w:t>
      </w:r>
      <w:r>
        <w:rPr>
          <w:b/>
          <w:i/>
          <w:lang w:val="en-US"/>
        </w:rPr>
        <w:t>MGRP for the RSTD measurement gap is</w:t>
      </w:r>
      <w:r w:rsidR="00AD3B76">
        <w:rPr>
          <w:b/>
          <w:i/>
          <w:lang w:val="en-US"/>
        </w:rPr>
        <w:t xml:space="preserve"> no smaller than</w:t>
      </w:r>
      <w:r>
        <w:rPr>
          <w:b/>
          <w:i/>
          <w:lang w:val="en-US"/>
        </w:rPr>
        <w:t xml:space="preserve"> max (80ms, 2*MGRP</w:t>
      </w:r>
      <w:r w:rsidRPr="007E3CC2">
        <w:rPr>
          <w:b/>
          <w:i/>
          <w:vertAlign w:val="subscript"/>
          <w:lang w:val="en-US"/>
        </w:rPr>
        <w:t>legacy</w:t>
      </w:r>
      <w:r>
        <w:rPr>
          <w:b/>
          <w:i/>
          <w:lang w:val="en-US"/>
        </w:rPr>
        <w:t>) for MGL</w:t>
      </w:r>
      <w:r w:rsidR="00B40088">
        <w:rPr>
          <w:b/>
          <w:i/>
          <w:lang w:val="en-US"/>
        </w:rPr>
        <w:t xml:space="preserve"> </w:t>
      </w:r>
      <w:r>
        <w:rPr>
          <w:b/>
          <w:i/>
          <w:lang w:val="en-US"/>
        </w:rPr>
        <w:t>=</w:t>
      </w:r>
      <w:r w:rsidR="00B40088">
        <w:rPr>
          <w:b/>
          <w:i/>
          <w:lang w:val="en-US"/>
        </w:rPr>
        <w:t xml:space="preserve"> </w:t>
      </w:r>
      <w:r>
        <w:rPr>
          <w:b/>
          <w:i/>
          <w:lang w:val="en-US"/>
        </w:rPr>
        <w:t>{10,14}</w:t>
      </w:r>
      <w:r w:rsidR="00B40088">
        <w:rPr>
          <w:b/>
          <w:i/>
          <w:lang w:val="en-US"/>
        </w:rPr>
        <w:t>.</w:t>
      </w:r>
    </w:p>
    <w:p w14:paraId="1BB162D8" w14:textId="2163B4DF" w:rsidR="007E3CC2" w:rsidRDefault="007E3CC2" w:rsidP="007E3CC2">
      <w:pPr>
        <w:spacing w:line="276" w:lineRule="auto"/>
        <w:rPr>
          <w:b/>
          <w:i/>
          <w:lang w:val="en-US"/>
        </w:rPr>
      </w:pPr>
      <w:r>
        <w:rPr>
          <w:b/>
          <w:i/>
          <w:lang w:val="en-US"/>
        </w:rPr>
        <w:t xml:space="preserve">Proposal 4. MGRP for the RSTD measurement gap is </w:t>
      </w:r>
      <w:r w:rsidR="00AD3B76">
        <w:rPr>
          <w:b/>
          <w:i/>
          <w:lang w:val="en-US"/>
        </w:rPr>
        <w:t xml:space="preserve">no smaller than </w:t>
      </w:r>
      <w:r>
        <w:rPr>
          <w:b/>
          <w:i/>
          <w:lang w:val="en-US"/>
        </w:rPr>
        <w:t>max (160ms, 2*</w:t>
      </w:r>
      <w:r w:rsidRPr="007E3CC2">
        <w:rPr>
          <w:b/>
          <w:i/>
          <w:lang w:val="en-US"/>
        </w:rPr>
        <w:t xml:space="preserve"> </w:t>
      </w:r>
      <w:r>
        <w:rPr>
          <w:b/>
          <w:i/>
          <w:lang w:val="en-US"/>
        </w:rPr>
        <w:t>MGRP</w:t>
      </w:r>
      <w:r w:rsidRPr="007E3CC2">
        <w:rPr>
          <w:b/>
          <w:i/>
          <w:vertAlign w:val="subscript"/>
          <w:lang w:val="en-US"/>
        </w:rPr>
        <w:t>legacy</w:t>
      </w:r>
      <w:r>
        <w:rPr>
          <w:b/>
          <w:i/>
          <w:lang w:val="en-US"/>
        </w:rPr>
        <w:t>) for MGL = 32.</w:t>
      </w:r>
    </w:p>
    <w:p w14:paraId="19AF0B28" w14:textId="5673E382" w:rsidR="00B40088" w:rsidRPr="00B40088" w:rsidRDefault="00B40088" w:rsidP="007E3CC2">
      <w:pPr>
        <w:spacing w:line="276" w:lineRule="auto"/>
        <w:rPr>
          <w:lang w:val="en-US"/>
        </w:rPr>
      </w:pPr>
      <w:r w:rsidRPr="00B40088">
        <w:rPr>
          <w:b/>
          <w:i/>
          <w:lang w:val="en-US"/>
        </w:rPr>
        <w:t>Proposal 5. Scaling factor in the intra/inter-frequency cell identification and measurement delay in the presence of the RSTD is revise</w:t>
      </w:r>
      <w:r>
        <w:rPr>
          <w:b/>
          <w:i/>
          <w:lang w:val="en-US"/>
        </w:rPr>
        <w:t xml:space="preserve">d as </w:t>
      </w:r>
      <m:oMath>
        <m:sSub>
          <m:sSubPr>
            <m:ctrlPr>
              <w:rPr>
                <w:rFonts w:ascii="Cambria Math" w:hAnsi="Cambria Math"/>
                <w:sz w:val="24"/>
                <w:szCs w:val="24"/>
                <w:lang w:val="en-US"/>
              </w:rPr>
            </m:ctrlPr>
          </m:sSubPr>
          <m:e>
            <m:r>
              <m:rPr>
                <m:sty m:val="p"/>
              </m:rPr>
              <w:rPr>
                <w:rFonts w:ascii="Cambria Math" w:hAnsi="Cambria Math"/>
                <w:sz w:val="24"/>
                <w:szCs w:val="24"/>
                <w:lang w:val="en-US"/>
              </w:rPr>
              <m:t>K</m:t>
            </m:r>
          </m:e>
          <m:sub>
            <m:r>
              <m:rPr>
                <m:sty m:val="p"/>
              </m:rPr>
              <w:rPr>
                <w:rFonts w:ascii="Cambria Math" w:hAnsi="Cambria Math"/>
                <w:sz w:val="24"/>
                <w:szCs w:val="24"/>
                <w:lang w:val="en-US"/>
              </w:rPr>
              <m:t>RSTD_M1_NC</m:t>
            </m:r>
          </m:sub>
        </m:sSub>
        <m:r>
          <m:rPr>
            <m:sty m:val="p"/>
          </m:rPr>
          <w:rPr>
            <w:rFonts w:ascii="Cambria Math" w:hAnsi="Cambria Math"/>
            <w:sz w:val="24"/>
            <w:szCs w:val="24"/>
            <w:lang w:val="en-US"/>
          </w:rPr>
          <m:t>=</m:t>
        </m:r>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Pr>
          <w:sz w:val="24"/>
          <w:szCs w:val="24"/>
          <w:lang w:val="en-US"/>
        </w:rPr>
        <w:t xml:space="preserve"> </w:t>
      </w:r>
      <w:r w:rsidRPr="00B40088">
        <w:rPr>
          <w:b/>
          <w:i/>
          <w:lang w:val="en-US"/>
        </w:rPr>
        <w:t>where K = MGRP</w:t>
      </w:r>
      <w:r w:rsidRPr="00B40088">
        <w:rPr>
          <w:b/>
          <w:i/>
          <w:vertAlign w:val="subscript"/>
          <w:lang w:val="en-US"/>
        </w:rPr>
        <w:t>RSTD</w:t>
      </w:r>
      <w:r w:rsidRPr="00B40088">
        <w:rPr>
          <w:b/>
          <w:i/>
          <w:lang w:val="en-US"/>
        </w:rPr>
        <w:t>/MGRP</w:t>
      </w:r>
      <w:r w:rsidRPr="00B40088">
        <w:rPr>
          <w:b/>
          <w:i/>
          <w:vertAlign w:val="subscript"/>
          <w:lang w:val="en-US"/>
        </w:rPr>
        <w:t xml:space="preserve">legacy </w:t>
      </w:r>
      <w:r w:rsidRPr="00B40088">
        <w:rPr>
          <w:b/>
          <w:i/>
          <w:lang w:val="en-US"/>
        </w:rPr>
        <w:t>&gt; 1</w:t>
      </w:r>
      <w:r w:rsidR="00180411">
        <w:rPr>
          <w:b/>
          <w:i/>
          <w:lang w:val="en-US"/>
        </w:rPr>
        <w:t xml:space="preserve">, and </w:t>
      </w:r>
      <w:r w:rsidR="00180411">
        <w:rPr>
          <w:lang w:val="en-US"/>
        </w:rPr>
        <w:t xml:space="preserve">α = </w:t>
      </w:r>
      <w:r w:rsidR="00180411" w:rsidRPr="00180411">
        <w:rPr>
          <w:b/>
          <w:i/>
          <w:lang w:val="en-US"/>
        </w:rPr>
        <w:t>ceil(MGL</w:t>
      </w:r>
      <w:r w:rsidR="00180411" w:rsidRPr="00180411">
        <w:rPr>
          <w:b/>
          <w:i/>
          <w:vertAlign w:val="subscript"/>
          <w:lang w:val="en-US"/>
        </w:rPr>
        <w:t>RSTD</w:t>
      </w:r>
      <w:r w:rsidR="00180411" w:rsidRPr="00180411">
        <w:rPr>
          <w:b/>
          <w:i/>
          <w:lang w:val="en-US"/>
        </w:rPr>
        <w:t>/MGRP</w:t>
      </w:r>
      <w:r w:rsidR="00180411" w:rsidRPr="00180411">
        <w:rPr>
          <w:b/>
          <w:i/>
          <w:vertAlign w:val="subscript"/>
          <w:lang w:val="en-US"/>
        </w:rPr>
        <w:t>legacy</w:t>
      </w:r>
      <w:r w:rsidR="00180411" w:rsidRPr="00180411">
        <w:rPr>
          <w:b/>
          <w:i/>
          <w:lang w:val="en-US"/>
        </w:rPr>
        <w:t>).</w:t>
      </w:r>
    </w:p>
    <w:p w14:paraId="5B192850" w14:textId="65BEE7F9" w:rsidR="008532C2" w:rsidRDefault="008532C2" w:rsidP="008532C2">
      <w:pPr>
        <w:pStyle w:val="Heading1"/>
        <w:rPr>
          <w:lang w:val="en-US"/>
        </w:rPr>
      </w:pPr>
      <w:r>
        <w:rPr>
          <w:lang w:val="en-US"/>
        </w:rPr>
        <w:t>RSTD Measurement Gap - TDD</w:t>
      </w:r>
    </w:p>
    <w:p w14:paraId="45982B34" w14:textId="3882841F" w:rsidR="00C813EA" w:rsidRDefault="001812C5" w:rsidP="00EB1433">
      <w:pPr>
        <w:spacing w:line="276" w:lineRule="auto"/>
        <w:rPr>
          <w:lang w:val="en-US"/>
        </w:rPr>
      </w:pPr>
      <w:r>
        <w:rPr>
          <w:lang w:val="en-US"/>
        </w:rPr>
        <w:t>Since the PRS can be transmitted only in a downlink subframe, the number of actual PRS subframes within a MGL can vary depending on actual ULDL config. In the worst-case scenario of ULDL config 0, there are only two downlink subframes in each radio frame, and among those two downlink subframe, the PRS transmission in the subframe 0 is further punctu</w:t>
      </w:r>
      <w:r w:rsidR="009F4A79">
        <w:rPr>
          <w:lang w:val="en-US"/>
        </w:rPr>
        <w:t>red</w:t>
      </w:r>
      <w:r>
        <w:rPr>
          <w:lang w:val="en-US"/>
        </w:rPr>
        <w:t xml:space="preserve"> by PBCH and SSS transmission.</w:t>
      </w:r>
      <w:r w:rsidR="006F42B0">
        <w:rPr>
          <w:lang w:val="en-US"/>
        </w:rPr>
        <w:t xml:space="preserve"> Below </w:t>
      </w:r>
      <w:r w:rsidR="009F4A79">
        <w:rPr>
          <w:lang w:val="en-US"/>
        </w:rPr>
        <w:t>Table 2.2</w:t>
      </w:r>
      <w:r w:rsidR="006F42B0">
        <w:rPr>
          <w:lang w:val="en-US"/>
        </w:rPr>
        <w:t xml:space="preserve"> summarize</w:t>
      </w:r>
      <w:r w:rsidR="00E200BE">
        <w:rPr>
          <w:lang w:val="en-US"/>
        </w:rPr>
        <w:t>s</w:t>
      </w:r>
      <w:r w:rsidR="006F42B0">
        <w:rPr>
          <w:lang w:val="en-US"/>
        </w:rPr>
        <w:t xml:space="preserve"> the number of PRS subframes</w:t>
      </w:r>
      <w:r w:rsidR="00547C92">
        <w:rPr>
          <w:lang w:val="en-US"/>
        </w:rPr>
        <w:t xml:space="preserve"> not including the subframe 0 that can be present within MGL values of {10, 14, 32}</w:t>
      </w:r>
      <w:r w:rsidR="0093162B">
        <w:rPr>
          <w:lang w:val="en-US"/>
        </w:rPr>
        <w:t xml:space="preserve">. </w:t>
      </w:r>
      <w:r w:rsidR="00DF7A69">
        <w:rPr>
          <w:lang w:val="en-US"/>
        </w:rPr>
        <w:t>In general, e</w:t>
      </w:r>
      <w:r w:rsidR="008851CD">
        <w:rPr>
          <w:lang w:val="en-US"/>
        </w:rPr>
        <w:t>nsuring the same number of valid PRS subframes within the RSTD measurement gap in TDD requires much larger MGL compared to FDD</w:t>
      </w:r>
      <w:r w:rsidR="00DF7A69">
        <w:rPr>
          <w:lang w:val="en-US"/>
        </w:rPr>
        <w:t>, and designing MGL based on the sparse downlink subframe patterns of ULDL config 0, 1, and 6 may result in a prohibitively large RSTD measurement gap duration.</w:t>
      </w:r>
      <w:r w:rsidR="003A3ECD">
        <w:rPr>
          <w:lang w:val="en-US"/>
        </w:rPr>
        <w:t xml:space="preserve">  </w:t>
      </w:r>
      <w:r w:rsidR="00DF7A69">
        <w:rPr>
          <w:lang w:val="en-US"/>
        </w:rPr>
        <w:t>Therefore, we propose to define MGL based on the minimum Nprs subframe available in ULDL config = 2, 3, 4, 5. In the same Table 2.2, also presented are two additional MGL values under which the TDD ULDL configuration of 2 to 5 can guarantee the minimum number of the PRS subframes of 12 and 30 required for CE mode A and B in case of 6-PRB PRS transmission.</w:t>
      </w:r>
    </w:p>
    <w:p w14:paraId="06671C4A" w14:textId="0D403C6C" w:rsidR="00237ABA" w:rsidRDefault="00237ABA" w:rsidP="00237ABA">
      <w:pPr>
        <w:pStyle w:val="Caption"/>
        <w:rPr>
          <w:lang w:val="en-US"/>
        </w:rPr>
      </w:pPr>
      <w:r>
        <w:t xml:space="preserve">Table 2.2 Maximum number of PRS subframes within RSTD measurement gap in TDD </w:t>
      </w:r>
      <w:r w:rsidR="00693164">
        <w:t>(</w:t>
      </w:r>
      <w:r>
        <w:t>except</w:t>
      </w:r>
      <w:r w:rsidR="00693164">
        <w:t xml:space="preserve"> PRS subframes on</w:t>
      </w:r>
      <w:r>
        <w:t xml:space="preserve"> SF0</w:t>
      </w:r>
      <w:r w:rsidR="00693164">
        <w:t>)</w:t>
      </w:r>
    </w:p>
    <w:tbl>
      <w:tblPr>
        <w:tblStyle w:val="TableGrid"/>
        <w:tblW w:w="0" w:type="auto"/>
        <w:tblInd w:w="828" w:type="dxa"/>
        <w:tblLayout w:type="fixed"/>
        <w:tblLook w:val="04A0" w:firstRow="1" w:lastRow="0" w:firstColumn="1" w:lastColumn="0" w:noHBand="0" w:noVBand="1"/>
      </w:tblPr>
      <w:tblGrid>
        <w:gridCol w:w="1633"/>
        <w:gridCol w:w="1067"/>
        <w:gridCol w:w="1147"/>
        <w:gridCol w:w="1170"/>
        <w:gridCol w:w="1080"/>
        <w:gridCol w:w="1170"/>
      </w:tblGrid>
      <w:tr w:rsidR="00693164" w14:paraId="0432BC03" w14:textId="0F9BF4A5" w:rsidTr="008851CD">
        <w:tc>
          <w:tcPr>
            <w:tcW w:w="1633" w:type="dxa"/>
          </w:tcPr>
          <w:p w14:paraId="7075EBB4" w14:textId="3C3BBAB6" w:rsidR="00693164" w:rsidRDefault="00693164" w:rsidP="00EB1433">
            <w:pPr>
              <w:spacing w:line="276" w:lineRule="auto"/>
              <w:rPr>
                <w:lang w:val="en-US"/>
              </w:rPr>
            </w:pPr>
            <w:r>
              <w:rPr>
                <w:lang w:val="en-US"/>
              </w:rPr>
              <w:lastRenderedPageBreak/>
              <w:t>TDD uplink/downlink conf</w:t>
            </w:r>
            <w:r w:rsidR="00FF4F7E">
              <w:rPr>
                <w:lang w:val="en-US"/>
              </w:rPr>
              <w:t>i</w:t>
            </w:r>
            <w:r>
              <w:rPr>
                <w:lang w:val="en-US"/>
              </w:rPr>
              <w:t>g</w:t>
            </w:r>
          </w:p>
        </w:tc>
        <w:tc>
          <w:tcPr>
            <w:tcW w:w="1067" w:type="dxa"/>
          </w:tcPr>
          <w:p w14:paraId="76E04D6D" w14:textId="56E28951" w:rsidR="00693164" w:rsidRDefault="00693164" w:rsidP="00EB1433">
            <w:pPr>
              <w:spacing w:line="276" w:lineRule="auto"/>
              <w:rPr>
                <w:lang w:val="en-US"/>
              </w:rPr>
            </w:pPr>
            <w:r>
              <w:rPr>
                <w:lang w:val="en-US"/>
              </w:rPr>
              <w:t>MGL=10</w:t>
            </w:r>
          </w:p>
        </w:tc>
        <w:tc>
          <w:tcPr>
            <w:tcW w:w="1147" w:type="dxa"/>
          </w:tcPr>
          <w:p w14:paraId="16074450" w14:textId="61660B76" w:rsidR="00693164" w:rsidRDefault="00693164" w:rsidP="00EB1433">
            <w:pPr>
              <w:spacing w:line="276" w:lineRule="auto"/>
              <w:rPr>
                <w:lang w:val="en-US"/>
              </w:rPr>
            </w:pPr>
            <w:r>
              <w:rPr>
                <w:lang w:val="en-US"/>
              </w:rPr>
              <w:t>MGL=14</w:t>
            </w:r>
          </w:p>
        </w:tc>
        <w:tc>
          <w:tcPr>
            <w:tcW w:w="1170" w:type="dxa"/>
          </w:tcPr>
          <w:p w14:paraId="2FD47254" w14:textId="52E768FE" w:rsidR="00693164" w:rsidRDefault="00693164" w:rsidP="00EB1433">
            <w:pPr>
              <w:spacing w:line="276" w:lineRule="auto"/>
              <w:rPr>
                <w:lang w:val="en-US"/>
              </w:rPr>
            </w:pPr>
            <w:r>
              <w:rPr>
                <w:lang w:val="en-US"/>
              </w:rPr>
              <w:t>MGL=32</w:t>
            </w:r>
          </w:p>
        </w:tc>
        <w:tc>
          <w:tcPr>
            <w:tcW w:w="1080" w:type="dxa"/>
          </w:tcPr>
          <w:p w14:paraId="1F3E145E" w14:textId="0DA2C172" w:rsidR="00693164" w:rsidRPr="003A3ECD" w:rsidRDefault="00693164" w:rsidP="00EB1433">
            <w:pPr>
              <w:spacing w:line="276" w:lineRule="auto"/>
              <w:rPr>
                <w:color w:val="000000" w:themeColor="text1"/>
                <w:lang w:val="en-US"/>
              </w:rPr>
            </w:pPr>
            <w:r w:rsidRPr="003A3ECD">
              <w:rPr>
                <w:color w:val="000000" w:themeColor="text1"/>
                <w:lang w:val="en-US"/>
              </w:rPr>
              <w:t>MGL</w:t>
            </w:r>
            <w:r w:rsidR="00DC51CA" w:rsidRPr="003A3ECD">
              <w:rPr>
                <w:color w:val="000000" w:themeColor="text1"/>
                <w:lang w:val="en-US"/>
              </w:rPr>
              <w:t>=24</w:t>
            </w:r>
          </w:p>
        </w:tc>
        <w:tc>
          <w:tcPr>
            <w:tcW w:w="1170" w:type="dxa"/>
          </w:tcPr>
          <w:p w14:paraId="6D05177C" w14:textId="30D6663B" w:rsidR="00693164" w:rsidRPr="003A3ECD" w:rsidRDefault="00693164" w:rsidP="00EB1433">
            <w:pPr>
              <w:spacing w:line="276" w:lineRule="auto"/>
              <w:rPr>
                <w:color w:val="000000" w:themeColor="text1"/>
                <w:lang w:val="en-US"/>
              </w:rPr>
            </w:pPr>
            <w:r w:rsidRPr="003A3ECD">
              <w:rPr>
                <w:color w:val="000000" w:themeColor="text1"/>
                <w:lang w:val="en-US"/>
              </w:rPr>
              <w:t>MGL</w:t>
            </w:r>
            <w:r w:rsidR="00DC51CA" w:rsidRPr="003A3ECD">
              <w:rPr>
                <w:color w:val="000000" w:themeColor="text1"/>
                <w:lang w:val="en-US"/>
              </w:rPr>
              <w:t>=60</w:t>
            </w:r>
          </w:p>
        </w:tc>
      </w:tr>
      <w:tr w:rsidR="00693164" w14:paraId="13DD1625" w14:textId="7762DD11" w:rsidTr="008851CD">
        <w:tc>
          <w:tcPr>
            <w:tcW w:w="1633" w:type="dxa"/>
          </w:tcPr>
          <w:p w14:paraId="29637B1C" w14:textId="12E0BEAB" w:rsidR="00693164" w:rsidRDefault="00693164" w:rsidP="00EB1433">
            <w:pPr>
              <w:spacing w:line="276" w:lineRule="auto"/>
              <w:rPr>
                <w:lang w:val="en-US"/>
              </w:rPr>
            </w:pPr>
            <w:r>
              <w:rPr>
                <w:lang w:val="en-US"/>
              </w:rPr>
              <w:t>0</w:t>
            </w:r>
          </w:p>
        </w:tc>
        <w:tc>
          <w:tcPr>
            <w:tcW w:w="1067" w:type="dxa"/>
          </w:tcPr>
          <w:p w14:paraId="6876A79A" w14:textId="03DACA6D" w:rsidR="00693164" w:rsidRDefault="00693164" w:rsidP="00EB1433">
            <w:pPr>
              <w:spacing w:line="276" w:lineRule="auto"/>
              <w:rPr>
                <w:lang w:val="en-US"/>
              </w:rPr>
            </w:pPr>
            <w:r>
              <w:rPr>
                <w:lang w:val="en-US"/>
              </w:rPr>
              <w:t>1</w:t>
            </w:r>
          </w:p>
        </w:tc>
        <w:tc>
          <w:tcPr>
            <w:tcW w:w="1147" w:type="dxa"/>
          </w:tcPr>
          <w:p w14:paraId="2B08B542" w14:textId="52E44463" w:rsidR="00693164" w:rsidRDefault="00693164" w:rsidP="00EB1433">
            <w:pPr>
              <w:spacing w:line="276" w:lineRule="auto"/>
              <w:rPr>
                <w:lang w:val="en-US"/>
              </w:rPr>
            </w:pPr>
            <w:r>
              <w:rPr>
                <w:lang w:val="en-US"/>
              </w:rPr>
              <w:t>2</w:t>
            </w:r>
          </w:p>
        </w:tc>
        <w:tc>
          <w:tcPr>
            <w:tcW w:w="1170" w:type="dxa"/>
          </w:tcPr>
          <w:p w14:paraId="081E778D" w14:textId="67CEB8FE" w:rsidR="00693164" w:rsidRDefault="00693164" w:rsidP="00EB1433">
            <w:pPr>
              <w:spacing w:line="276" w:lineRule="auto"/>
              <w:rPr>
                <w:lang w:val="en-US"/>
              </w:rPr>
            </w:pPr>
            <w:r>
              <w:rPr>
                <w:lang w:val="en-US"/>
              </w:rPr>
              <w:t>3</w:t>
            </w:r>
          </w:p>
        </w:tc>
        <w:tc>
          <w:tcPr>
            <w:tcW w:w="1080" w:type="dxa"/>
          </w:tcPr>
          <w:p w14:paraId="362085D5" w14:textId="26342EFA" w:rsidR="00693164" w:rsidRPr="003A3ECD" w:rsidRDefault="00DC51CA" w:rsidP="00EB1433">
            <w:pPr>
              <w:spacing w:line="276" w:lineRule="auto"/>
              <w:rPr>
                <w:color w:val="000000" w:themeColor="text1"/>
                <w:lang w:val="en-US"/>
              </w:rPr>
            </w:pPr>
            <w:r w:rsidRPr="003A3ECD">
              <w:rPr>
                <w:color w:val="000000" w:themeColor="text1"/>
                <w:lang w:val="en-US"/>
              </w:rPr>
              <w:t>3</w:t>
            </w:r>
          </w:p>
        </w:tc>
        <w:tc>
          <w:tcPr>
            <w:tcW w:w="1170" w:type="dxa"/>
          </w:tcPr>
          <w:p w14:paraId="26C7BA1B" w14:textId="68A86E8A" w:rsidR="00693164" w:rsidRPr="003A3ECD" w:rsidRDefault="00DC51CA" w:rsidP="00EB1433">
            <w:pPr>
              <w:spacing w:line="276" w:lineRule="auto"/>
              <w:rPr>
                <w:color w:val="000000" w:themeColor="text1"/>
                <w:lang w:val="en-US"/>
              </w:rPr>
            </w:pPr>
            <w:r w:rsidRPr="003A3ECD">
              <w:rPr>
                <w:color w:val="000000" w:themeColor="text1"/>
                <w:lang w:val="en-US"/>
              </w:rPr>
              <w:t>6</w:t>
            </w:r>
          </w:p>
        </w:tc>
      </w:tr>
      <w:tr w:rsidR="00693164" w14:paraId="098F6BAD" w14:textId="573B6B0F" w:rsidTr="008851CD">
        <w:tc>
          <w:tcPr>
            <w:tcW w:w="1633" w:type="dxa"/>
          </w:tcPr>
          <w:p w14:paraId="23A74C94" w14:textId="52FF5C71" w:rsidR="00693164" w:rsidRDefault="00693164" w:rsidP="00EB1433">
            <w:pPr>
              <w:spacing w:line="276" w:lineRule="auto"/>
              <w:rPr>
                <w:lang w:val="en-US"/>
              </w:rPr>
            </w:pPr>
            <w:r>
              <w:rPr>
                <w:lang w:val="en-US"/>
              </w:rPr>
              <w:t>1</w:t>
            </w:r>
          </w:p>
        </w:tc>
        <w:tc>
          <w:tcPr>
            <w:tcW w:w="1067" w:type="dxa"/>
          </w:tcPr>
          <w:p w14:paraId="64319A03" w14:textId="0A0FF03B" w:rsidR="00693164" w:rsidRDefault="00693164" w:rsidP="00EB1433">
            <w:pPr>
              <w:spacing w:line="276" w:lineRule="auto"/>
              <w:rPr>
                <w:lang w:val="en-US"/>
              </w:rPr>
            </w:pPr>
            <w:r>
              <w:rPr>
                <w:lang w:val="en-US"/>
              </w:rPr>
              <w:t>3</w:t>
            </w:r>
          </w:p>
        </w:tc>
        <w:tc>
          <w:tcPr>
            <w:tcW w:w="1147" w:type="dxa"/>
          </w:tcPr>
          <w:p w14:paraId="5DEE5388" w14:textId="7777B82C" w:rsidR="00693164" w:rsidRDefault="00693164" w:rsidP="00EB1433">
            <w:pPr>
              <w:spacing w:line="276" w:lineRule="auto"/>
              <w:rPr>
                <w:lang w:val="en-US"/>
              </w:rPr>
            </w:pPr>
            <w:r>
              <w:rPr>
                <w:lang w:val="en-US"/>
              </w:rPr>
              <w:t>5</w:t>
            </w:r>
          </w:p>
        </w:tc>
        <w:tc>
          <w:tcPr>
            <w:tcW w:w="1170" w:type="dxa"/>
          </w:tcPr>
          <w:p w14:paraId="1B077E92" w14:textId="0E45CE6D" w:rsidR="00693164" w:rsidRDefault="00693164" w:rsidP="00EB1433">
            <w:pPr>
              <w:spacing w:line="276" w:lineRule="auto"/>
              <w:rPr>
                <w:lang w:val="en-US"/>
              </w:rPr>
            </w:pPr>
            <w:r>
              <w:rPr>
                <w:lang w:val="en-US"/>
              </w:rPr>
              <w:t>9</w:t>
            </w:r>
          </w:p>
        </w:tc>
        <w:tc>
          <w:tcPr>
            <w:tcW w:w="1080" w:type="dxa"/>
          </w:tcPr>
          <w:p w14:paraId="5B6FFE1A" w14:textId="664AF7A6" w:rsidR="00693164" w:rsidRPr="003A3ECD" w:rsidRDefault="00DC51CA" w:rsidP="00EB1433">
            <w:pPr>
              <w:spacing w:line="276" w:lineRule="auto"/>
              <w:rPr>
                <w:color w:val="000000" w:themeColor="text1"/>
                <w:lang w:val="en-US"/>
              </w:rPr>
            </w:pPr>
            <w:r w:rsidRPr="003A3ECD">
              <w:rPr>
                <w:color w:val="000000" w:themeColor="text1"/>
                <w:lang w:val="en-US"/>
              </w:rPr>
              <w:t>8</w:t>
            </w:r>
          </w:p>
        </w:tc>
        <w:tc>
          <w:tcPr>
            <w:tcW w:w="1170" w:type="dxa"/>
          </w:tcPr>
          <w:p w14:paraId="1D8702B5" w14:textId="478A6AF2" w:rsidR="00693164" w:rsidRPr="003A3ECD" w:rsidRDefault="00DC51CA" w:rsidP="00EB1433">
            <w:pPr>
              <w:spacing w:line="276" w:lineRule="auto"/>
              <w:rPr>
                <w:color w:val="000000" w:themeColor="text1"/>
                <w:lang w:val="en-US"/>
              </w:rPr>
            </w:pPr>
            <w:r w:rsidRPr="003A3ECD">
              <w:rPr>
                <w:color w:val="000000" w:themeColor="text1"/>
                <w:lang w:val="en-US"/>
              </w:rPr>
              <w:t>18</w:t>
            </w:r>
            <w:r w:rsidR="00492779" w:rsidRPr="00492779">
              <w:rPr>
                <w:vertAlign w:val="superscript"/>
                <w:lang w:val="en-US"/>
              </w:rPr>
              <w:t xml:space="preserve"> Note 1</w:t>
            </w:r>
          </w:p>
        </w:tc>
      </w:tr>
      <w:tr w:rsidR="00693164" w14:paraId="4AC06AA7" w14:textId="5F7F8E94" w:rsidTr="008851CD">
        <w:tc>
          <w:tcPr>
            <w:tcW w:w="1633" w:type="dxa"/>
          </w:tcPr>
          <w:p w14:paraId="5E228E02" w14:textId="298A4F57" w:rsidR="00693164" w:rsidRDefault="00693164" w:rsidP="00EB1433">
            <w:pPr>
              <w:spacing w:line="276" w:lineRule="auto"/>
              <w:rPr>
                <w:lang w:val="en-US"/>
              </w:rPr>
            </w:pPr>
            <w:r>
              <w:rPr>
                <w:lang w:val="en-US"/>
              </w:rPr>
              <w:t>2</w:t>
            </w:r>
          </w:p>
        </w:tc>
        <w:tc>
          <w:tcPr>
            <w:tcW w:w="1067" w:type="dxa"/>
          </w:tcPr>
          <w:p w14:paraId="6EAECB79" w14:textId="5ED65274" w:rsidR="00693164" w:rsidRDefault="00693164" w:rsidP="00EB1433">
            <w:pPr>
              <w:spacing w:line="276" w:lineRule="auto"/>
              <w:rPr>
                <w:lang w:val="en-US"/>
              </w:rPr>
            </w:pPr>
            <w:r>
              <w:rPr>
                <w:lang w:val="en-US"/>
              </w:rPr>
              <w:t>5</w:t>
            </w:r>
          </w:p>
        </w:tc>
        <w:tc>
          <w:tcPr>
            <w:tcW w:w="1147" w:type="dxa"/>
          </w:tcPr>
          <w:p w14:paraId="42C0DE9D" w14:textId="58D8AC2A" w:rsidR="00693164" w:rsidRDefault="00693164" w:rsidP="00EB1433">
            <w:pPr>
              <w:spacing w:line="276" w:lineRule="auto"/>
              <w:rPr>
                <w:lang w:val="en-US"/>
              </w:rPr>
            </w:pPr>
            <w:r>
              <w:rPr>
                <w:lang w:val="en-US"/>
              </w:rPr>
              <w:t>7</w:t>
            </w:r>
          </w:p>
        </w:tc>
        <w:tc>
          <w:tcPr>
            <w:tcW w:w="1170" w:type="dxa"/>
          </w:tcPr>
          <w:p w14:paraId="7C28F809" w14:textId="0C0E4382" w:rsidR="00693164" w:rsidRDefault="00693164" w:rsidP="00EB1433">
            <w:pPr>
              <w:spacing w:line="276" w:lineRule="auto"/>
              <w:rPr>
                <w:lang w:val="en-US"/>
              </w:rPr>
            </w:pPr>
            <w:r>
              <w:rPr>
                <w:lang w:val="en-US"/>
              </w:rPr>
              <w:t>15</w:t>
            </w:r>
            <w:r w:rsidR="00492779">
              <w:rPr>
                <w:lang w:val="en-US"/>
              </w:rPr>
              <w:t xml:space="preserve"> </w:t>
            </w:r>
            <w:r w:rsidR="00492779" w:rsidRPr="00492779">
              <w:rPr>
                <w:vertAlign w:val="superscript"/>
                <w:lang w:val="en-US"/>
              </w:rPr>
              <w:t>Note 1</w:t>
            </w:r>
          </w:p>
        </w:tc>
        <w:tc>
          <w:tcPr>
            <w:tcW w:w="1080" w:type="dxa"/>
          </w:tcPr>
          <w:p w14:paraId="6A17FAE0" w14:textId="292C8187" w:rsidR="00693164" w:rsidRPr="003A3ECD" w:rsidRDefault="00DC51CA" w:rsidP="00EB1433">
            <w:pPr>
              <w:spacing w:line="276" w:lineRule="auto"/>
              <w:rPr>
                <w:color w:val="000000" w:themeColor="text1"/>
                <w:lang w:val="en-US"/>
              </w:rPr>
            </w:pPr>
            <w:r w:rsidRPr="003A3ECD">
              <w:rPr>
                <w:color w:val="000000" w:themeColor="text1"/>
                <w:lang w:val="en-US"/>
              </w:rPr>
              <w:t>12</w:t>
            </w:r>
            <w:r w:rsidR="00492779" w:rsidRPr="00492779">
              <w:rPr>
                <w:vertAlign w:val="superscript"/>
                <w:lang w:val="en-US"/>
              </w:rPr>
              <w:t xml:space="preserve"> Note 1</w:t>
            </w:r>
          </w:p>
        </w:tc>
        <w:tc>
          <w:tcPr>
            <w:tcW w:w="1170" w:type="dxa"/>
          </w:tcPr>
          <w:p w14:paraId="3B8D9FC7" w14:textId="36D7AA8F" w:rsidR="00693164" w:rsidRPr="003A3ECD" w:rsidRDefault="00DC51CA" w:rsidP="00EB1433">
            <w:pPr>
              <w:spacing w:line="276" w:lineRule="auto"/>
              <w:rPr>
                <w:color w:val="000000" w:themeColor="text1"/>
                <w:lang w:val="en-US"/>
              </w:rPr>
            </w:pPr>
            <w:r w:rsidRPr="003A3ECD">
              <w:rPr>
                <w:color w:val="000000" w:themeColor="text1"/>
                <w:lang w:val="en-US"/>
              </w:rPr>
              <w:t>30</w:t>
            </w:r>
            <w:r w:rsidR="00492779" w:rsidRPr="00492779">
              <w:rPr>
                <w:vertAlign w:val="superscript"/>
                <w:lang w:val="en-US"/>
              </w:rPr>
              <w:t xml:space="preserve"> Note </w:t>
            </w:r>
            <w:r w:rsidR="00492779">
              <w:rPr>
                <w:vertAlign w:val="superscript"/>
                <w:lang w:val="en-US"/>
              </w:rPr>
              <w:t>2</w:t>
            </w:r>
          </w:p>
        </w:tc>
      </w:tr>
      <w:tr w:rsidR="00693164" w14:paraId="01C0F56A" w14:textId="4337713B" w:rsidTr="008851CD">
        <w:tc>
          <w:tcPr>
            <w:tcW w:w="1633" w:type="dxa"/>
          </w:tcPr>
          <w:p w14:paraId="52C86C66" w14:textId="3A1292D9" w:rsidR="00693164" w:rsidRDefault="00693164" w:rsidP="00EB1433">
            <w:pPr>
              <w:spacing w:line="276" w:lineRule="auto"/>
              <w:rPr>
                <w:lang w:val="en-US"/>
              </w:rPr>
            </w:pPr>
            <w:r>
              <w:rPr>
                <w:lang w:val="en-US"/>
              </w:rPr>
              <w:t>3</w:t>
            </w:r>
          </w:p>
        </w:tc>
        <w:tc>
          <w:tcPr>
            <w:tcW w:w="1067" w:type="dxa"/>
          </w:tcPr>
          <w:p w14:paraId="6DF355D3" w14:textId="5332E3A9" w:rsidR="00693164" w:rsidRDefault="00693164" w:rsidP="00EB1433">
            <w:pPr>
              <w:spacing w:line="276" w:lineRule="auto"/>
              <w:rPr>
                <w:lang w:val="en-US"/>
              </w:rPr>
            </w:pPr>
            <w:r>
              <w:rPr>
                <w:lang w:val="en-US"/>
              </w:rPr>
              <w:t>5</w:t>
            </w:r>
          </w:p>
        </w:tc>
        <w:tc>
          <w:tcPr>
            <w:tcW w:w="1147" w:type="dxa"/>
          </w:tcPr>
          <w:p w14:paraId="2B307883" w14:textId="55FA099D" w:rsidR="00693164" w:rsidRDefault="00693164" w:rsidP="00EB1433">
            <w:pPr>
              <w:spacing w:line="276" w:lineRule="auto"/>
              <w:rPr>
                <w:lang w:val="en-US"/>
              </w:rPr>
            </w:pPr>
            <w:r>
              <w:rPr>
                <w:lang w:val="en-US"/>
              </w:rPr>
              <w:t>7</w:t>
            </w:r>
          </w:p>
        </w:tc>
        <w:tc>
          <w:tcPr>
            <w:tcW w:w="1170" w:type="dxa"/>
          </w:tcPr>
          <w:p w14:paraId="7D8C12FA" w14:textId="57BE154A" w:rsidR="00693164" w:rsidRDefault="00693164" w:rsidP="00EB1433">
            <w:pPr>
              <w:spacing w:line="276" w:lineRule="auto"/>
              <w:rPr>
                <w:lang w:val="en-US"/>
              </w:rPr>
            </w:pPr>
            <w:r>
              <w:rPr>
                <w:lang w:val="en-US"/>
              </w:rPr>
              <w:t>15</w:t>
            </w:r>
            <w:r w:rsidR="00492779" w:rsidRPr="00492779">
              <w:rPr>
                <w:vertAlign w:val="superscript"/>
                <w:lang w:val="en-US"/>
              </w:rPr>
              <w:t xml:space="preserve"> Note 1</w:t>
            </w:r>
          </w:p>
        </w:tc>
        <w:tc>
          <w:tcPr>
            <w:tcW w:w="1080" w:type="dxa"/>
          </w:tcPr>
          <w:p w14:paraId="69CE03E3" w14:textId="29054D1C" w:rsidR="00693164" w:rsidRPr="003A3ECD" w:rsidRDefault="00DC51CA" w:rsidP="00EB1433">
            <w:pPr>
              <w:spacing w:line="276" w:lineRule="auto"/>
              <w:rPr>
                <w:color w:val="000000" w:themeColor="text1"/>
                <w:lang w:val="en-US"/>
              </w:rPr>
            </w:pPr>
            <w:r w:rsidRPr="003A3ECD">
              <w:rPr>
                <w:color w:val="000000" w:themeColor="text1"/>
                <w:lang w:val="en-US"/>
              </w:rPr>
              <w:t>12</w:t>
            </w:r>
            <w:r w:rsidR="00492779" w:rsidRPr="00492779">
              <w:rPr>
                <w:vertAlign w:val="superscript"/>
                <w:lang w:val="en-US"/>
              </w:rPr>
              <w:t xml:space="preserve"> Note 1</w:t>
            </w:r>
          </w:p>
        </w:tc>
        <w:tc>
          <w:tcPr>
            <w:tcW w:w="1170" w:type="dxa"/>
          </w:tcPr>
          <w:p w14:paraId="40FFB967" w14:textId="215E48DC" w:rsidR="00693164" w:rsidRPr="003A3ECD" w:rsidRDefault="00DC51CA" w:rsidP="00EB1433">
            <w:pPr>
              <w:spacing w:line="276" w:lineRule="auto"/>
              <w:rPr>
                <w:color w:val="000000" w:themeColor="text1"/>
                <w:lang w:val="en-US"/>
              </w:rPr>
            </w:pPr>
            <w:r w:rsidRPr="003A3ECD">
              <w:rPr>
                <w:color w:val="000000" w:themeColor="text1"/>
                <w:lang w:val="en-US"/>
              </w:rPr>
              <w:t>30</w:t>
            </w:r>
            <w:r w:rsidR="00492779" w:rsidRPr="00492779">
              <w:rPr>
                <w:vertAlign w:val="superscript"/>
                <w:lang w:val="en-US"/>
              </w:rPr>
              <w:t xml:space="preserve"> Note </w:t>
            </w:r>
            <w:r w:rsidR="00492779">
              <w:rPr>
                <w:vertAlign w:val="superscript"/>
                <w:lang w:val="en-US"/>
              </w:rPr>
              <w:t>2</w:t>
            </w:r>
          </w:p>
        </w:tc>
      </w:tr>
      <w:tr w:rsidR="00693164" w14:paraId="5A64C97E" w14:textId="2D787D82" w:rsidTr="008851CD">
        <w:tc>
          <w:tcPr>
            <w:tcW w:w="1633" w:type="dxa"/>
          </w:tcPr>
          <w:p w14:paraId="629388E5" w14:textId="75986B4A" w:rsidR="00693164" w:rsidRDefault="00693164" w:rsidP="00237ABA">
            <w:pPr>
              <w:spacing w:line="276" w:lineRule="auto"/>
              <w:rPr>
                <w:lang w:val="en-US"/>
              </w:rPr>
            </w:pPr>
            <w:r>
              <w:rPr>
                <w:lang w:val="en-US"/>
              </w:rPr>
              <w:t>4</w:t>
            </w:r>
          </w:p>
        </w:tc>
        <w:tc>
          <w:tcPr>
            <w:tcW w:w="1067" w:type="dxa"/>
          </w:tcPr>
          <w:p w14:paraId="50F7AB89" w14:textId="6774BDB4" w:rsidR="00693164" w:rsidRDefault="00693164" w:rsidP="00237ABA">
            <w:pPr>
              <w:spacing w:line="276" w:lineRule="auto"/>
              <w:rPr>
                <w:lang w:val="en-US"/>
              </w:rPr>
            </w:pPr>
            <w:r>
              <w:rPr>
                <w:lang w:val="en-US"/>
              </w:rPr>
              <w:t>6</w:t>
            </w:r>
          </w:p>
        </w:tc>
        <w:tc>
          <w:tcPr>
            <w:tcW w:w="1147" w:type="dxa"/>
          </w:tcPr>
          <w:p w14:paraId="487C784B" w14:textId="40B5DC09" w:rsidR="00693164" w:rsidRDefault="00693164" w:rsidP="00237ABA">
            <w:pPr>
              <w:spacing w:line="276" w:lineRule="auto"/>
              <w:rPr>
                <w:lang w:val="en-US"/>
              </w:rPr>
            </w:pPr>
            <w:r>
              <w:rPr>
                <w:lang w:val="en-US"/>
              </w:rPr>
              <w:t>8</w:t>
            </w:r>
          </w:p>
        </w:tc>
        <w:tc>
          <w:tcPr>
            <w:tcW w:w="1170" w:type="dxa"/>
          </w:tcPr>
          <w:p w14:paraId="6A1FA0B2" w14:textId="673CC0BA" w:rsidR="00693164" w:rsidRDefault="00693164" w:rsidP="00237ABA">
            <w:pPr>
              <w:spacing w:line="276" w:lineRule="auto"/>
              <w:rPr>
                <w:lang w:val="en-US"/>
              </w:rPr>
            </w:pPr>
            <w:r>
              <w:rPr>
                <w:lang w:val="en-US"/>
              </w:rPr>
              <w:t>18</w:t>
            </w:r>
            <w:r w:rsidR="00492779" w:rsidRPr="00492779">
              <w:rPr>
                <w:vertAlign w:val="superscript"/>
                <w:lang w:val="en-US"/>
              </w:rPr>
              <w:t xml:space="preserve"> Note 1</w:t>
            </w:r>
          </w:p>
        </w:tc>
        <w:tc>
          <w:tcPr>
            <w:tcW w:w="1080" w:type="dxa"/>
          </w:tcPr>
          <w:p w14:paraId="58F63867" w14:textId="4CE921D1" w:rsidR="00693164" w:rsidRPr="003A3ECD" w:rsidRDefault="00DC51CA" w:rsidP="00237ABA">
            <w:pPr>
              <w:spacing w:line="276" w:lineRule="auto"/>
              <w:rPr>
                <w:color w:val="000000" w:themeColor="text1"/>
                <w:lang w:val="en-US"/>
              </w:rPr>
            </w:pPr>
            <w:r w:rsidRPr="003A3ECD">
              <w:rPr>
                <w:color w:val="000000" w:themeColor="text1"/>
                <w:lang w:val="en-US"/>
              </w:rPr>
              <w:t>14</w:t>
            </w:r>
            <w:r w:rsidR="00492779" w:rsidRPr="00492779">
              <w:rPr>
                <w:vertAlign w:val="superscript"/>
                <w:lang w:val="en-US"/>
              </w:rPr>
              <w:t xml:space="preserve"> Note 1</w:t>
            </w:r>
          </w:p>
        </w:tc>
        <w:tc>
          <w:tcPr>
            <w:tcW w:w="1170" w:type="dxa"/>
          </w:tcPr>
          <w:p w14:paraId="0273BCF2" w14:textId="391DF005" w:rsidR="00693164" w:rsidRPr="003A3ECD" w:rsidRDefault="00DC51CA" w:rsidP="00237ABA">
            <w:pPr>
              <w:spacing w:line="276" w:lineRule="auto"/>
              <w:rPr>
                <w:color w:val="000000" w:themeColor="text1"/>
                <w:lang w:val="en-US"/>
              </w:rPr>
            </w:pPr>
            <w:r w:rsidRPr="003A3ECD">
              <w:rPr>
                <w:color w:val="000000" w:themeColor="text1"/>
                <w:lang w:val="en-US"/>
              </w:rPr>
              <w:t>36</w:t>
            </w:r>
            <w:r w:rsidR="00492779" w:rsidRPr="00492779">
              <w:rPr>
                <w:vertAlign w:val="superscript"/>
                <w:lang w:val="en-US"/>
              </w:rPr>
              <w:t xml:space="preserve"> Note </w:t>
            </w:r>
            <w:r w:rsidR="00492779">
              <w:rPr>
                <w:vertAlign w:val="superscript"/>
                <w:lang w:val="en-US"/>
              </w:rPr>
              <w:t>2</w:t>
            </w:r>
          </w:p>
        </w:tc>
      </w:tr>
      <w:tr w:rsidR="00693164" w14:paraId="760AE3BC" w14:textId="2D2445CA" w:rsidTr="008851CD">
        <w:tc>
          <w:tcPr>
            <w:tcW w:w="1633" w:type="dxa"/>
          </w:tcPr>
          <w:p w14:paraId="6792D823" w14:textId="7358FBA1" w:rsidR="00693164" w:rsidRDefault="00693164" w:rsidP="00237ABA">
            <w:pPr>
              <w:spacing w:line="276" w:lineRule="auto"/>
              <w:rPr>
                <w:lang w:val="en-US"/>
              </w:rPr>
            </w:pPr>
            <w:r>
              <w:rPr>
                <w:lang w:val="en-US"/>
              </w:rPr>
              <w:t>5</w:t>
            </w:r>
          </w:p>
        </w:tc>
        <w:tc>
          <w:tcPr>
            <w:tcW w:w="1067" w:type="dxa"/>
          </w:tcPr>
          <w:p w14:paraId="077AB01A" w14:textId="52A2CBFB" w:rsidR="00693164" w:rsidRDefault="00693164" w:rsidP="00237ABA">
            <w:pPr>
              <w:spacing w:line="276" w:lineRule="auto"/>
              <w:rPr>
                <w:lang w:val="en-US"/>
              </w:rPr>
            </w:pPr>
            <w:r>
              <w:rPr>
                <w:lang w:val="en-US"/>
              </w:rPr>
              <w:t>7</w:t>
            </w:r>
          </w:p>
        </w:tc>
        <w:tc>
          <w:tcPr>
            <w:tcW w:w="1147" w:type="dxa"/>
          </w:tcPr>
          <w:p w14:paraId="08C292D1" w14:textId="31C5EF94" w:rsidR="00693164" w:rsidRDefault="00693164" w:rsidP="00237ABA">
            <w:pPr>
              <w:spacing w:line="276" w:lineRule="auto"/>
              <w:rPr>
                <w:lang w:val="en-US"/>
              </w:rPr>
            </w:pPr>
            <w:r>
              <w:rPr>
                <w:lang w:val="en-US"/>
              </w:rPr>
              <w:t>9</w:t>
            </w:r>
          </w:p>
        </w:tc>
        <w:tc>
          <w:tcPr>
            <w:tcW w:w="1170" w:type="dxa"/>
          </w:tcPr>
          <w:p w14:paraId="2B870656" w14:textId="312EB083" w:rsidR="00693164" w:rsidRDefault="00693164" w:rsidP="00237ABA">
            <w:pPr>
              <w:spacing w:line="276" w:lineRule="auto"/>
              <w:rPr>
                <w:lang w:val="en-US"/>
              </w:rPr>
            </w:pPr>
            <w:r>
              <w:rPr>
                <w:lang w:val="en-US"/>
              </w:rPr>
              <w:t>21</w:t>
            </w:r>
            <w:r w:rsidR="00492779" w:rsidRPr="00492779">
              <w:rPr>
                <w:vertAlign w:val="superscript"/>
                <w:lang w:val="en-US"/>
              </w:rPr>
              <w:t xml:space="preserve"> Note 1</w:t>
            </w:r>
          </w:p>
        </w:tc>
        <w:tc>
          <w:tcPr>
            <w:tcW w:w="1080" w:type="dxa"/>
          </w:tcPr>
          <w:p w14:paraId="10E5A6C1" w14:textId="0582A9E2" w:rsidR="00693164" w:rsidRPr="003A3ECD" w:rsidRDefault="00DC51CA" w:rsidP="00237ABA">
            <w:pPr>
              <w:spacing w:line="276" w:lineRule="auto"/>
              <w:rPr>
                <w:color w:val="000000" w:themeColor="text1"/>
                <w:lang w:val="en-US"/>
              </w:rPr>
            </w:pPr>
            <w:r w:rsidRPr="003A3ECD">
              <w:rPr>
                <w:color w:val="000000" w:themeColor="text1"/>
                <w:lang w:val="en-US"/>
              </w:rPr>
              <w:t>16</w:t>
            </w:r>
            <w:r w:rsidR="00492779" w:rsidRPr="00492779">
              <w:rPr>
                <w:vertAlign w:val="superscript"/>
                <w:lang w:val="en-US"/>
              </w:rPr>
              <w:t xml:space="preserve"> Note 1</w:t>
            </w:r>
          </w:p>
        </w:tc>
        <w:tc>
          <w:tcPr>
            <w:tcW w:w="1170" w:type="dxa"/>
          </w:tcPr>
          <w:p w14:paraId="639620DD" w14:textId="4C8DD053" w:rsidR="00693164" w:rsidRPr="003A3ECD" w:rsidRDefault="00DC51CA" w:rsidP="00237ABA">
            <w:pPr>
              <w:spacing w:line="276" w:lineRule="auto"/>
              <w:rPr>
                <w:color w:val="000000" w:themeColor="text1"/>
                <w:lang w:val="en-US"/>
              </w:rPr>
            </w:pPr>
            <w:r w:rsidRPr="003A3ECD">
              <w:rPr>
                <w:color w:val="000000" w:themeColor="text1"/>
                <w:lang w:val="en-US"/>
              </w:rPr>
              <w:t>42</w:t>
            </w:r>
            <w:r w:rsidR="00492779" w:rsidRPr="00492779">
              <w:rPr>
                <w:vertAlign w:val="superscript"/>
                <w:lang w:val="en-US"/>
              </w:rPr>
              <w:t xml:space="preserve"> Note </w:t>
            </w:r>
            <w:r w:rsidR="00492779">
              <w:rPr>
                <w:vertAlign w:val="superscript"/>
                <w:lang w:val="en-US"/>
              </w:rPr>
              <w:t>2</w:t>
            </w:r>
          </w:p>
        </w:tc>
      </w:tr>
      <w:tr w:rsidR="00693164" w14:paraId="05D78897" w14:textId="11779DE6" w:rsidTr="008851CD">
        <w:tc>
          <w:tcPr>
            <w:tcW w:w="1633" w:type="dxa"/>
          </w:tcPr>
          <w:p w14:paraId="7BE99619" w14:textId="389FCD7E" w:rsidR="00693164" w:rsidRDefault="00693164" w:rsidP="00237ABA">
            <w:pPr>
              <w:spacing w:line="276" w:lineRule="auto"/>
              <w:rPr>
                <w:lang w:val="en-US"/>
              </w:rPr>
            </w:pPr>
            <w:r>
              <w:rPr>
                <w:lang w:val="en-US"/>
              </w:rPr>
              <w:t>6</w:t>
            </w:r>
          </w:p>
        </w:tc>
        <w:tc>
          <w:tcPr>
            <w:tcW w:w="1067" w:type="dxa"/>
          </w:tcPr>
          <w:p w14:paraId="4B302695" w14:textId="7FC0613B" w:rsidR="00693164" w:rsidRDefault="00693164" w:rsidP="00237ABA">
            <w:pPr>
              <w:spacing w:line="276" w:lineRule="auto"/>
              <w:rPr>
                <w:lang w:val="en-US"/>
              </w:rPr>
            </w:pPr>
            <w:r>
              <w:rPr>
                <w:lang w:val="en-US"/>
              </w:rPr>
              <w:t>2</w:t>
            </w:r>
          </w:p>
        </w:tc>
        <w:tc>
          <w:tcPr>
            <w:tcW w:w="1147" w:type="dxa"/>
          </w:tcPr>
          <w:p w14:paraId="1144F261" w14:textId="617167F2" w:rsidR="00693164" w:rsidRDefault="00693164" w:rsidP="00237ABA">
            <w:pPr>
              <w:spacing w:line="276" w:lineRule="auto"/>
              <w:rPr>
                <w:lang w:val="en-US"/>
              </w:rPr>
            </w:pPr>
            <w:r>
              <w:rPr>
                <w:lang w:val="en-US"/>
              </w:rPr>
              <w:t>3</w:t>
            </w:r>
          </w:p>
        </w:tc>
        <w:tc>
          <w:tcPr>
            <w:tcW w:w="1170" w:type="dxa"/>
          </w:tcPr>
          <w:p w14:paraId="1D133B52" w14:textId="42DBE9EC" w:rsidR="00693164" w:rsidRDefault="00693164" w:rsidP="00237ABA">
            <w:pPr>
              <w:spacing w:line="276" w:lineRule="auto"/>
              <w:rPr>
                <w:lang w:val="en-US"/>
              </w:rPr>
            </w:pPr>
            <w:r>
              <w:rPr>
                <w:lang w:val="en-US"/>
              </w:rPr>
              <w:t>6</w:t>
            </w:r>
          </w:p>
        </w:tc>
        <w:tc>
          <w:tcPr>
            <w:tcW w:w="1080" w:type="dxa"/>
          </w:tcPr>
          <w:p w14:paraId="515A8449" w14:textId="1B0F634B" w:rsidR="00693164" w:rsidRPr="003A3ECD" w:rsidRDefault="00DC51CA" w:rsidP="00237ABA">
            <w:pPr>
              <w:spacing w:line="276" w:lineRule="auto"/>
              <w:rPr>
                <w:color w:val="000000" w:themeColor="text1"/>
                <w:lang w:val="en-US"/>
              </w:rPr>
            </w:pPr>
            <w:r w:rsidRPr="003A3ECD">
              <w:rPr>
                <w:color w:val="000000" w:themeColor="text1"/>
                <w:lang w:val="en-US"/>
              </w:rPr>
              <w:t>5</w:t>
            </w:r>
          </w:p>
        </w:tc>
        <w:tc>
          <w:tcPr>
            <w:tcW w:w="1170" w:type="dxa"/>
          </w:tcPr>
          <w:p w14:paraId="34F12B57" w14:textId="361984F4" w:rsidR="00693164" w:rsidRPr="003A3ECD" w:rsidRDefault="00DC51CA" w:rsidP="00237ABA">
            <w:pPr>
              <w:spacing w:line="276" w:lineRule="auto"/>
              <w:rPr>
                <w:color w:val="000000" w:themeColor="text1"/>
                <w:lang w:val="en-US"/>
              </w:rPr>
            </w:pPr>
            <w:r w:rsidRPr="003A3ECD">
              <w:rPr>
                <w:color w:val="000000" w:themeColor="text1"/>
                <w:lang w:val="en-US"/>
              </w:rPr>
              <w:t>12</w:t>
            </w:r>
            <w:r w:rsidR="00492779" w:rsidRPr="00492779">
              <w:rPr>
                <w:vertAlign w:val="superscript"/>
                <w:lang w:val="en-US"/>
              </w:rPr>
              <w:t xml:space="preserve"> Note 1</w:t>
            </w:r>
          </w:p>
        </w:tc>
      </w:tr>
      <w:tr w:rsidR="00492779" w14:paraId="5331468C" w14:textId="77777777" w:rsidTr="001B2763">
        <w:tc>
          <w:tcPr>
            <w:tcW w:w="7267" w:type="dxa"/>
            <w:gridSpan w:val="6"/>
          </w:tcPr>
          <w:p w14:paraId="6C35531A" w14:textId="1D1CE84A" w:rsidR="00492779" w:rsidRDefault="00492779" w:rsidP="00492779">
            <w:pPr>
              <w:spacing w:line="276" w:lineRule="auto"/>
              <w:rPr>
                <w:color w:val="000000" w:themeColor="text1"/>
                <w:lang w:val="en-US"/>
              </w:rPr>
            </w:pPr>
            <w:r>
              <w:rPr>
                <w:color w:val="000000" w:themeColor="text1"/>
                <w:lang w:val="en-US"/>
              </w:rPr>
              <w:t>Note 1: Satisfying minimum Nprs for CE mode A RSTD accuracy requirement</w:t>
            </w:r>
          </w:p>
          <w:p w14:paraId="17C74867" w14:textId="6032EF8D" w:rsidR="00492779" w:rsidRPr="003A3ECD" w:rsidRDefault="00492779" w:rsidP="00492779">
            <w:pPr>
              <w:spacing w:line="276" w:lineRule="auto"/>
              <w:rPr>
                <w:color w:val="000000" w:themeColor="text1"/>
                <w:lang w:val="en-US"/>
              </w:rPr>
            </w:pPr>
            <w:r>
              <w:rPr>
                <w:color w:val="000000" w:themeColor="text1"/>
                <w:lang w:val="en-US"/>
              </w:rPr>
              <w:t>Note 2: Satisfying minimum Nprs for CE mode A/B RSTD accuracy requirement</w:t>
            </w:r>
          </w:p>
        </w:tc>
      </w:tr>
    </w:tbl>
    <w:p w14:paraId="1D2F80FC" w14:textId="533B27D4" w:rsidR="00C813EA" w:rsidRDefault="00C813EA" w:rsidP="00EB1433">
      <w:pPr>
        <w:spacing w:line="276" w:lineRule="auto"/>
        <w:rPr>
          <w:lang w:val="en-US"/>
        </w:rPr>
      </w:pPr>
    </w:p>
    <w:p w14:paraId="1F73D535" w14:textId="5165DA99" w:rsidR="00DF7A69" w:rsidRDefault="00DF7A69" w:rsidP="00EB1433">
      <w:pPr>
        <w:spacing w:line="276" w:lineRule="auto"/>
        <w:rPr>
          <w:lang w:val="en-US"/>
        </w:rPr>
      </w:pPr>
      <w:r>
        <w:rPr>
          <w:lang w:val="en-US"/>
        </w:rPr>
        <w:t>MGRP of the RSTD measurement gap for TDD can be defined in a way similar to FDD to ensure the overall gap overhead, MGL</w:t>
      </w:r>
      <w:r w:rsidRPr="00DF7A69">
        <w:rPr>
          <w:vertAlign w:val="subscript"/>
          <w:lang w:val="en-US"/>
        </w:rPr>
        <w:t>RSTD</w:t>
      </w:r>
      <w:r>
        <w:rPr>
          <w:lang w:val="en-US"/>
        </w:rPr>
        <w:t>/MGRP</w:t>
      </w:r>
      <w:r w:rsidRPr="00DF7A69">
        <w:rPr>
          <w:vertAlign w:val="subscript"/>
          <w:lang w:val="en-US"/>
        </w:rPr>
        <w:t>RSTD</w:t>
      </w:r>
      <w:r>
        <w:rPr>
          <w:lang w:val="en-US"/>
        </w:rPr>
        <w:t>, does not deviate much from the 15% of the legacy measurement gap.</w:t>
      </w:r>
    </w:p>
    <w:p w14:paraId="5E67B7E5" w14:textId="4AF2700C" w:rsidR="00D67B98" w:rsidRDefault="00D67B98" w:rsidP="00EB1433">
      <w:pPr>
        <w:spacing w:line="276" w:lineRule="auto"/>
        <w:rPr>
          <w:b/>
          <w:i/>
          <w:lang w:val="en-US"/>
        </w:rPr>
      </w:pPr>
      <w:r w:rsidRPr="00376529">
        <w:rPr>
          <w:b/>
          <w:i/>
          <w:lang w:val="en-US"/>
        </w:rPr>
        <w:t>Proposal</w:t>
      </w:r>
      <w:r w:rsidR="00207191">
        <w:rPr>
          <w:b/>
          <w:i/>
          <w:lang w:val="en-US"/>
        </w:rPr>
        <w:t xml:space="preserve"> 6</w:t>
      </w:r>
      <w:r w:rsidR="00143822" w:rsidRPr="00376529">
        <w:rPr>
          <w:b/>
          <w:i/>
          <w:lang w:val="en-US"/>
        </w:rPr>
        <w:t>.</w:t>
      </w:r>
      <w:r w:rsidR="00207191">
        <w:rPr>
          <w:b/>
          <w:i/>
          <w:lang w:val="en-US"/>
        </w:rPr>
        <w:t xml:space="preserve"> </w:t>
      </w:r>
      <w:r w:rsidR="004012AC">
        <w:rPr>
          <w:b/>
          <w:i/>
          <w:lang w:val="en-US"/>
        </w:rPr>
        <w:t>On top of MGL={10, 14, 32} in FDD, additionally d</w:t>
      </w:r>
      <w:r w:rsidR="00207191">
        <w:rPr>
          <w:b/>
          <w:i/>
          <w:lang w:val="en-US"/>
        </w:rPr>
        <w:t xml:space="preserve">efine </w:t>
      </w:r>
      <w:r w:rsidR="00DF7A69">
        <w:rPr>
          <w:b/>
          <w:i/>
          <w:lang w:val="en-US"/>
        </w:rPr>
        <w:t xml:space="preserve">the </w:t>
      </w:r>
      <w:r w:rsidR="00207191">
        <w:rPr>
          <w:b/>
          <w:i/>
          <w:lang w:val="en-US"/>
        </w:rPr>
        <w:t xml:space="preserve">MGL of {24, 60} </w:t>
      </w:r>
      <w:r w:rsidR="004012AC">
        <w:rPr>
          <w:b/>
          <w:i/>
          <w:lang w:val="en-US"/>
        </w:rPr>
        <w:t>in</w:t>
      </w:r>
      <w:r w:rsidR="00207191">
        <w:rPr>
          <w:b/>
          <w:i/>
          <w:lang w:val="en-US"/>
        </w:rPr>
        <w:t xml:space="preserve"> TDD</w:t>
      </w:r>
    </w:p>
    <w:p w14:paraId="4C88FC7B" w14:textId="1450C38E" w:rsidR="0040611E" w:rsidRDefault="00DF7A69" w:rsidP="00DF7A69">
      <w:pPr>
        <w:spacing w:line="276" w:lineRule="auto"/>
      </w:pPr>
      <w:r>
        <w:rPr>
          <w:b/>
          <w:i/>
          <w:lang w:val="en-US"/>
        </w:rPr>
        <w:t>Proposal 7. MGRP of the RSTD measurement gap for MGL = 24 and 60 is given by</w:t>
      </w:r>
      <w:r w:rsidR="00AD3B76">
        <w:rPr>
          <w:b/>
          <w:i/>
          <w:lang w:val="en-US"/>
        </w:rPr>
        <w:t xml:space="preserve"> no smaller than</w:t>
      </w:r>
      <w:r>
        <w:rPr>
          <w:b/>
          <w:i/>
          <w:lang w:val="en-US"/>
        </w:rPr>
        <w:t xml:space="preserve"> 160ms and 320ms, respectively.</w:t>
      </w:r>
    </w:p>
    <w:p w14:paraId="5BBE4ABF" w14:textId="50C536A7" w:rsidR="00F43451" w:rsidRDefault="00F443BA" w:rsidP="00F43451">
      <w:pPr>
        <w:pStyle w:val="Heading1"/>
      </w:pPr>
      <w:r>
        <w:t>DensePRSConfig UE capability</w:t>
      </w:r>
    </w:p>
    <w:p w14:paraId="48375335" w14:textId="0E20DBBD" w:rsidR="007819BF" w:rsidRDefault="007B2B46" w:rsidP="00F43451">
      <w:r>
        <w:t xml:space="preserve">Per 36.355, </w:t>
      </w:r>
      <w:r w:rsidR="003E0E18">
        <w:t xml:space="preserve">the </w:t>
      </w:r>
      <w:r>
        <w:t xml:space="preserve">UE capability of </w:t>
      </w:r>
      <w:r w:rsidRPr="00F443BA">
        <w:rPr>
          <w:b/>
          <w:i/>
        </w:rPr>
        <w:t>densePRSConfig</w:t>
      </w:r>
      <w:r>
        <w:t xml:space="preserve"> </w:t>
      </w:r>
      <w:r w:rsidR="007819BF">
        <w:t xml:space="preserve">specifically </w:t>
      </w:r>
      <w:r>
        <w:t>means that UE is capable of supporting Nprs = {1, 2, 4, 6, 10, 20, 40, 80, 160}</w:t>
      </w:r>
      <w:r w:rsidR="007819BF">
        <w:t>, and no other values</w:t>
      </w:r>
      <w:r w:rsidR="0006212F">
        <w:t xml:space="preserve">. </w:t>
      </w:r>
      <w:r w:rsidR="007819BF">
        <w:t xml:space="preserve">Therefore, the network may have to configure some Nprs value larger than MGL in order to ensure the PRS subframes are available throughout the entire RSTD measurement gap. For instance, for MGL = 14, the smallest Nprs value </w:t>
      </w:r>
      <w:r w:rsidR="00E200BE">
        <w:t>that can</w:t>
      </w:r>
      <w:r w:rsidR="00F443BA">
        <w:t xml:space="preserve"> ensure PRS subframe availability throughout the measurement gap </w:t>
      </w:r>
      <w:r w:rsidR="007819BF">
        <w:t xml:space="preserve">is 20, which leads to 6 out of 20 PRS subframes being wasted as they cannot be measured by UE. </w:t>
      </w:r>
      <w:r w:rsidR="00F443BA">
        <w:rPr>
          <w:lang w:val="en-US"/>
        </w:rPr>
        <w:t xml:space="preserve">For </w:t>
      </w:r>
      <w:r w:rsidR="00E200BE">
        <w:rPr>
          <w:lang w:val="en-US"/>
        </w:rPr>
        <w:t>the</w:t>
      </w:r>
      <w:r w:rsidR="00F443BA">
        <w:rPr>
          <w:lang w:val="en-US"/>
        </w:rPr>
        <w:t xml:space="preserve"> similar reason, configuring Nprs of 80ms or 160ms could be largely wasted since the Cat.M1/M2 UE may be able to measure only a small fraction of the configured PRS subframes for inter-frequency cells. </w:t>
      </w:r>
      <w:r w:rsidR="007819BF">
        <w:t xml:space="preserve">Given that RAN4 will not specify the RSTD measurement gap pattern for every possible Nprs configuration, </w:t>
      </w:r>
      <w:r w:rsidR="00F443BA">
        <w:t xml:space="preserve">it is desirable to associate the new Nprs values </w:t>
      </w:r>
      <w:r w:rsidR="00E200BE">
        <w:t>with</w:t>
      </w:r>
      <w:r w:rsidR="00F443BA">
        <w:t xml:space="preserve"> </w:t>
      </w:r>
      <w:r w:rsidR="00F443BA" w:rsidRPr="00F443BA">
        <w:rPr>
          <w:b/>
          <w:i/>
        </w:rPr>
        <w:t>densePRSConfig</w:t>
      </w:r>
      <w:r w:rsidR="00F443BA">
        <w:t xml:space="preserve"> UE capability to minimize the wasteful PRS transmission. </w:t>
      </w:r>
    </w:p>
    <w:p w14:paraId="40609284" w14:textId="222E9032" w:rsidR="008D577D" w:rsidRDefault="00F443BA" w:rsidP="008D577D">
      <w:pPr>
        <w:rPr>
          <w:b/>
          <w:i/>
        </w:rPr>
      </w:pPr>
      <w:r w:rsidRPr="00F443BA">
        <w:rPr>
          <w:b/>
          <w:i/>
        </w:rPr>
        <w:t xml:space="preserve">Proposal 8. Extend the Nprs values </w:t>
      </w:r>
      <w:r>
        <w:rPr>
          <w:b/>
          <w:i/>
        </w:rPr>
        <w:t>associated with</w:t>
      </w:r>
      <w:bookmarkStart w:id="0" w:name="_GoBack"/>
      <w:bookmarkEnd w:id="0"/>
      <w:r>
        <w:rPr>
          <w:b/>
          <w:i/>
        </w:rPr>
        <w:t xml:space="preserve"> the</w:t>
      </w:r>
      <w:r w:rsidRPr="00F443BA">
        <w:rPr>
          <w:b/>
          <w:i/>
        </w:rPr>
        <w:t xml:space="preserve"> densePRSConfig</w:t>
      </w:r>
      <w:r>
        <w:rPr>
          <w:b/>
          <w:i/>
        </w:rPr>
        <w:t xml:space="preserve"> UE </w:t>
      </w:r>
      <w:r w:rsidRPr="00F443BA">
        <w:rPr>
          <w:b/>
          <w:i/>
        </w:rPr>
        <w:t>capab</w:t>
      </w:r>
      <w:r>
        <w:rPr>
          <w:b/>
          <w:i/>
        </w:rPr>
        <w:t xml:space="preserve">ility </w:t>
      </w:r>
      <w:r w:rsidRPr="00F443BA">
        <w:rPr>
          <w:b/>
          <w:i/>
        </w:rPr>
        <w:t xml:space="preserve">as {1, 2, 4, 6, 10, </w:t>
      </w:r>
      <w:r w:rsidRPr="00E200BE">
        <w:rPr>
          <w:b/>
          <w:i/>
          <w:highlight w:val="yellow"/>
        </w:rPr>
        <w:t>14,</w:t>
      </w:r>
      <w:r w:rsidRPr="00F443BA">
        <w:rPr>
          <w:b/>
          <w:i/>
        </w:rPr>
        <w:t xml:space="preserve"> 20, </w:t>
      </w:r>
      <w:r w:rsidRPr="00E200BE">
        <w:rPr>
          <w:b/>
          <w:i/>
          <w:highlight w:val="yellow"/>
        </w:rPr>
        <w:t>24, 30,</w:t>
      </w:r>
      <w:r w:rsidRPr="00F443BA">
        <w:rPr>
          <w:b/>
          <w:i/>
        </w:rPr>
        <w:t xml:space="preserve"> 40, 80, 160}.</w:t>
      </w:r>
    </w:p>
    <w:p w14:paraId="1918D150" w14:textId="77777777" w:rsidR="00BD4AE8" w:rsidRDefault="00BD4AE8" w:rsidP="00BD4AE8">
      <w:pPr>
        <w:pStyle w:val="Heading1"/>
      </w:pPr>
      <w:r>
        <w:t>Impact on RLM Requirement</w:t>
      </w:r>
    </w:p>
    <w:p w14:paraId="68229A64" w14:textId="16E931EE" w:rsidR="00BD4AE8" w:rsidRPr="00824D82" w:rsidRDefault="008A04DF" w:rsidP="00BD4AE8">
      <w:r>
        <w:t>In the current RLM requirement, the evaluation period for Qin and Qout can be as small as 200ms and 400ms</w:t>
      </w:r>
      <w:r w:rsidR="00DA591D">
        <w:t>,</w:t>
      </w:r>
      <w:r>
        <w:t xml:space="preserve"> respectively. When the UE is configured with the RSTD measurement gap, the overall number of the downlink subframes available for evaluating the serving cell quality </w:t>
      </w:r>
      <w:r w:rsidR="00824D82">
        <w:t xml:space="preserve">within the evaluation period </w:t>
      </w:r>
      <w:r>
        <w:t>can be substantially decreased</w:t>
      </w:r>
      <w:r w:rsidR="00DA591D">
        <w:t xml:space="preserve">. Therefore, it is reasonable to relax the evaluation period so that UE’s decision is not affected/biased by the insufficient measurement. Instead of defining the relaxation factor for individual MGL/MGRP pairs, we propose to </w:t>
      </w:r>
      <w:r w:rsidR="00824D82">
        <w:t>relax the evaluation period by a constant factor, K</w:t>
      </w:r>
      <w:r w:rsidR="00824D82" w:rsidRPr="00824D82">
        <w:rPr>
          <w:vertAlign w:val="subscript"/>
        </w:rPr>
        <w:t>RSTD_RLM</w:t>
      </w:r>
      <w:r w:rsidR="00824D82">
        <w:t>.</w:t>
      </w:r>
      <w:r w:rsidR="0035430F">
        <w:t xml:space="preserve"> The value of K</w:t>
      </w:r>
      <w:r w:rsidR="0035430F" w:rsidRPr="00824D82">
        <w:rPr>
          <w:vertAlign w:val="subscript"/>
        </w:rPr>
        <w:t>RSTD_RLM</w:t>
      </w:r>
      <w:r w:rsidR="0035430F">
        <w:t xml:space="preserve"> should be able to ensure the similar number of the downlink subframes available during the evaluation period </w:t>
      </w:r>
      <w:r w:rsidR="00370238">
        <w:t xml:space="preserve">regardless of the presence of the RSTD </w:t>
      </w:r>
      <w:r w:rsidR="00FF4F7E">
        <w:t>measurement</w:t>
      </w:r>
      <w:r w:rsidR="00370238">
        <w:t xml:space="preserve"> gap. </w:t>
      </w:r>
      <w:r w:rsidR="0035430F">
        <w:t>The detailed value of the scaling factor can be further discussed.</w:t>
      </w:r>
    </w:p>
    <w:p w14:paraId="59813F84" w14:textId="1CF763A2" w:rsidR="00824D82" w:rsidRDefault="00824D82" w:rsidP="00824D82">
      <w:pPr>
        <w:rPr>
          <w:b/>
          <w:i/>
        </w:rPr>
      </w:pPr>
      <w:r w:rsidRPr="00F443BA">
        <w:rPr>
          <w:b/>
          <w:i/>
        </w:rPr>
        <w:lastRenderedPageBreak/>
        <w:t xml:space="preserve">Proposal </w:t>
      </w:r>
      <w:r>
        <w:rPr>
          <w:b/>
          <w:i/>
        </w:rPr>
        <w:t>9</w:t>
      </w:r>
      <w:r w:rsidRPr="00F443BA">
        <w:rPr>
          <w:b/>
          <w:i/>
        </w:rPr>
        <w:t xml:space="preserve">. </w:t>
      </w:r>
      <w:r>
        <w:rPr>
          <w:b/>
          <w:i/>
        </w:rPr>
        <w:t xml:space="preserve">Evaluation period for radio link monitoring to be relaxed by a constant factor </w:t>
      </w:r>
      <w:r>
        <w:t>K</w:t>
      </w:r>
      <w:r w:rsidRPr="00824D82">
        <w:rPr>
          <w:vertAlign w:val="subscript"/>
        </w:rPr>
        <w:t>RSTD_RLM</w:t>
      </w:r>
      <w:r>
        <w:rPr>
          <w:b/>
          <w:i/>
        </w:rPr>
        <w:t xml:space="preserve"> during the period where UE is configured with the RSTD measurement gap. Detailed value is FFS.</w:t>
      </w:r>
    </w:p>
    <w:p w14:paraId="4E05D0BC" w14:textId="77777777" w:rsidR="008A04DF" w:rsidRDefault="008A04DF" w:rsidP="00BD4AE8"/>
    <w:p w14:paraId="0DBD37CB" w14:textId="77777777" w:rsidR="00B836CB" w:rsidRDefault="00C54ACD" w:rsidP="00B836CB">
      <w:pPr>
        <w:pStyle w:val="Heading1"/>
        <w:rPr>
          <w:lang w:val="en-US"/>
        </w:rPr>
      </w:pPr>
      <w:r>
        <w:rPr>
          <w:lang w:val="en-US"/>
        </w:rPr>
        <w:t>Conclusion</w:t>
      </w:r>
    </w:p>
    <w:p w14:paraId="4BB9C0D1" w14:textId="4030A02F" w:rsidR="00BD4AE8" w:rsidRDefault="00552CBF" w:rsidP="00552CBF">
      <w:pPr>
        <w:spacing w:line="276" w:lineRule="auto"/>
        <w:rPr>
          <w:lang w:val="en-US"/>
        </w:rPr>
      </w:pPr>
      <w:r>
        <w:rPr>
          <w:lang w:val="en-US"/>
        </w:rPr>
        <w:t xml:space="preserve">In this contribution, we </w:t>
      </w:r>
      <w:r w:rsidR="00171B32">
        <w:rPr>
          <w:lang w:val="en-US"/>
        </w:rPr>
        <w:t xml:space="preserve">proposed the new RSTD measurement gap patterns for eMTC UE </w:t>
      </w:r>
      <w:r w:rsidR="00F443BA">
        <w:rPr>
          <w:lang w:val="en-US"/>
        </w:rPr>
        <w:t>based on the WF agreed in the last RAN4 #86 meeting [</w:t>
      </w:r>
      <w:r w:rsidR="00354908">
        <w:rPr>
          <w:lang w:val="en-US"/>
        </w:rPr>
        <w:t>1</w:t>
      </w:r>
      <w:r w:rsidR="00F443BA">
        <w:rPr>
          <w:lang w:val="en-US"/>
        </w:rPr>
        <w:t xml:space="preserve">] and </w:t>
      </w:r>
      <w:r w:rsidR="00171B32">
        <w:rPr>
          <w:lang w:val="en-US"/>
        </w:rPr>
        <w:t xml:space="preserve">discussed the corresponding </w:t>
      </w:r>
      <w:r w:rsidR="00B045EF">
        <w:rPr>
          <w:lang w:val="en-US"/>
        </w:rPr>
        <w:t>implication</w:t>
      </w:r>
      <w:r w:rsidR="00171B32">
        <w:rPr>
          <w:lang w:val="en-US"/>
        </w:rPr>
        <w:t xml:space="preserve"> to the RRM/RLM requirement. </w:t>
      </w:r>
      <w:r w:rsidR="00BD4AE8">
        <w:rPr>
          <w:lang w:val="en-US"/>
        </w:rPr>
        <w:t>Summary of the proposals in this paper can be found below.</w:t>
      </w:r>
    </w:p>
    <w:p w14:paraId="75F739CB" w14:textId="77777777" w:rsidR="00BD4AE8" w:rsidRDefault="00BD4AE8" w:rsidP="00BD4AE8">
      <w:pPr>
        <w:spacing w:line="276" w:lineRule="auto"/>
        <w:rPr>
          <w:lang w:val="en-US"/>
        </w:rPr>
      </w:pPr>
      <w:r w:rsidRPr="00B343F8">
        <w:rPr>
          <w:b/>
          <w:i/>
          <w:lang w:val="en-US"/>
        </w:rPr>
        <w:t>Proposal</w:t>
      </w:r>
      <w:r>
        <w:rPr>
          <w:b/>
          <w:i/>
          <w:lang w:val="en-US"/>
        </w:rPr>
        <w:t xml:space="preserve"> 1</w:t>
      </w:r>
      <w:r w:rsidRPr="00B343F8">
        <w:rPr>
          <w:b/>
          <w:i/>
          <w:lang w:val="en-US"/>
        </w:rPr>
        <w:t xml:space="preserve">. </w:t>
      </w:r>
      <w:r>
        <w:rPr>
          <w:b/>
          <w:i/>
          <w:lang w:val="en-US"/>
        </w:rPr>
        <w:t>For FDD, define three RSTD measurement gap of MGL = {10, 14, 32}.</w:t>
      </w:r>
    </w:p>
    <w:p w14:paraId="167182F5" w14:textId="77777777" w:rsidR="00BD4AE8" w:rsidRDefault="00BD4AE8" w:rsidP="00BD4AE8">
      <w:pPr>
        <w:spacing w:line="276" w:lineRule="auto"/>
        <w:rPr>
          <w:lang w:val="en-US"/>
        </w:rPr>
      </w:pPr>
      <w:r w:rsidRPr="00B343F8">
        <w:rPr>
          <w:b/>
          <w:i/>
          <w:lang w:val="en-US"/>
        </w:rPr>
        <w:t>Proposal</w:t>
      </w:r>
      <w:r>
        <w:rPr>
          <w:b/>
          <w:i/>
          <w:lang w:val="en-US"/>
        </w:rPr>
        <w:t xml:space="preserve"> 2</w:t>
      </w:r>
      <w:r w:rsidRPr="00B343F8">
        <w:rPr>
          <w:b/>
          <w:i/>
          <w:lang w:val="en-US"/>
        </w:rPr>
        <w:t xml:space="preserve">. </w:t>
      </w:r>
      <w:r>
        <w:rPr>
          <w:b/>
          <w:i/>
          <w:lang w:val="en-US"/>
        </w:rPr>
        <w:t>RSTD measurement gap offset to be aligned with the legacy measurement gap. RSTD measurement gap occasion overrides the legacy measurement gap occasion.</w:t>
      </w:r>
    </w:p>
    <w:p w14:paraId="5D84010B" w14:textId="77777777" w:rsidR="00BD4AE8" w:rsidRDefault="00BD4AE8" w:rsidP="00BD4AE8">
      <w:pPr>
        <w:spacing w:line="276" w:lineRule="auto"/>
        <w:rPr>
          <w:b/>
          <w:i/>
          <w:lang w:val="en-US"/>
        </w:rPr>
      </w:pPr>
      <w:r w:rsidRPr="00B343F8">
        <w:rPr>
          <w:b/>
          <w:i/>
          <w:lang w:val="en-US"/>
        </w:rPr>
        <w:t>Proposal</w:t>
      </w:r>
      <w:r>
        <w:rPr>
          <w:b/>
          <w:i/>
          <w:lang w:val="en-US"/>
        </w:rPr>
        <w:t xml:space="preserve"> 3</w:t>
      </w:r>
      <w:r w:rsidRPr="00B343F8">
        <w:rPr>
          <w:b/>
          <w:i/>
          <w:lang w:val="en-US"/>
        </w:rPr>
        <w:t xml:space="preserve">. </w:t>
      </w:r>
      <w:r>
        <w:rPr>
          <w:b/>
          <w:i/>
          <w:lang w:val="en-US"/>
        </w:rPr>
        <w:t>MGRP for the RSTD measurement gap is max (80ms, 2*MGRP</w:t>
      </w:r>
      <w:r w:rsidRPr="007E3CC2">
        <w:rPr>
          <w:b/>
          <w:i/>
          <w:vertAlign w:val="subscript"/>
          <w:lang w:val="en-US"/>
        </w:rPr>
        <w:t>legacy</w:t>
      </w:r>
      <w:r>
        <w:rPr>
          <w:b/>
          <w:i/>
          <w:lang w:val="en-US"/>
        </w:rPr>
        <w:t>) for MGL = {10,14}.</w:t>
      </w:r>
    </w:p>
    <w:p w14:paraId="2C28F39D" w14:textId="77777777" w:rsidR="00BD4AE8" w:rsidRDefault="00BD4AE8" w:rsidP="00BD4AE8">
      <w:pPr>
        <w:spacing w:line="276" w:lineRule="auto"/>
        <w:rPr>
          <w:b/>
          <w:i/>
          <w:lang w:val="en-US"/>
        </w:rPr>
      </w:pPr>
      <w:r>
        <w:rPr>
          <w:b/>
          <w:i/>
          <w:lang w:val="en-US"/>
        </w:rPr>
        <w:t>Proposal 4. MGRP for the RSTD measurement gap is max (160ms, 2*</w:t>
      </w:r>
      <w:r w:rsidRPr="007E3CC2">
        <w:rPr>
          <w:b/>
          <w:i/>
          <w:lang w:val="en-US"/>
        </w:rPr>
        <w:t xml:space="preserve"> </w:t>
      </w:r>
      <w:r>
        <w:rPr>
          <w:b/>
          <w:i/>
          <w:lang w:val="en-US"/>
        </w:rPr>
        <w:t>MGRP</w:t>
      </w:r>
      <w:r w:rsidRPr="007E3CC2">
        <w:rPr>
          <w:b/>
          <w:i/>
          <w:vertAlign w:val="subscript"/>
          <w:lang w:val="en-US"/>
        </w:rPr>
        <w:t>legacy</w:t>
      </w:r>
      <w:r>
        <w:rPr>
          <w:b/>
          <w:i/>
          <w:lang w:val="en-US"/>
        </w:rPr>
        <w:t>) for MGL = 32.</w:t>
      </w:r>
    </w:p>
    <w:p w14:paraId="2D772A0F" w14:textId="77777777" w:rsidR="00180411" w:rsidRPr="00B40088" w:rsidRDefault="00180411" w:rsidP="00180411">
      <w:pPr>
        <w:spacing w:line="276" w:lineRule="auto"/>
        <w:rPr>
          <w:lang w:val="en-US"/>
        </w:rPr>
      </w:pPr>
      <w:r w:rsidRPr="00B40088">
        <w:rPr>
          <w:b/>
          <w:i/>
          <w:lang w:val="en-US"/>
        </w:rPr>
        <w:t>Proposal 5. Scaling factor in the intra/inter-frequency cell identification and measurement delay in the presence of the RSTD is revise</w:t>
      </w:r>
      <w:r>
        <w:rPr>
          <w:b/>
          <w:i/>
          <w:lang w:val="en-US"/>
        </w:rPr>
        <w:t xml:space="preserve">d as </w:t>
      </w:r>
      <m:oMath>
        <m:sSub>
          <m:sSubPr>
            <m:ctrlPr>
              <w:rPr>
                <w:rFonts w:ascii="Cambria Math" w:hAnsi="Cambria Math"/>
                <w:sz w:val="24"/>
                <w:szCs w:val="24"/>
                <w:lang w:val="en-US"/>
              </w:rPr>
            </m:ctrlPr>
          </m:sSubPr>
          <m:e>
            <m:r>
              <m:rPr>
                <m:sty m:val="p"/>
              </m:rPr>
              <w:rPr>
                <w:rFonts w:ascii="Cambria Math" w:hAnsi="Cambria Math"/>
                <w:sz w:val="24"/>
                <w:szCs w:val="24"/>
                <w:lang w:val="en-US"/>
              </w:rPr>
              <m:t>K</m:t>
            </m:r>
          </m:e>
          <m:sub>
            <m:r>
              <m:rPr>
                <m:sty m:val="p"/>
              </m:rPr>
              <w:rPr>
                <w:rFonts w:ascii="Cambria Math" w:hAnsi="Cambria Math"/>
                <w:sz w:val="24"/>
                <w:szCs w:val="24"/>
                <w:lang w:val="en-US"/>
              </w:rPr>
              <m:t>RSTD_M1_NC</m:t>
            </m:r>
          </m:sub>
        </m:sSub>
        <m:r>
          <m:rPr>
            <m:sty m:val="p"/>
          </m:rPr>
          <w:rPr>
            <w:rFonts w:ascii="Cambria Math" w:hAnsi="Cambria Math"/>
            <w:sz w:val="24"/>
            <w:szCs w:val="24"/>
            <w:lang w:val="en-US"/>
          </w:rPr>
          <m:t>=</m:t>
        </m:r>
        <m:f>
          <m:fPr>
            <m:ctrlPr>
              <w:rPr>
                <w:rFonts w:ascii="Cambria Math" w:hAnsi="Cambria Math"/>
                <w:sz w:val="24"/>
                <w:szCs w:val="24"/>
                <w:lang w:val="en-US"/>
              </w:rPr>
            </m:ctrlPr>
          </m:fPr>
          <m:num>
            <m:r>
              <m:rPr>
                <m:sty m:val="p"/>
              </m:rPr>
              <w:rPr>
                <w:rFonts w:ascii="Cambria Math" w:hAnsi="Cambria Math"/>
                <w:sz w:val="24"/>
                <w:szCs w:val="24"/>
                <w:lang w:val="en-US"/>
              </w:rPr>
              <m:t>K</m:t>
            </m:r>
          </m:num>
          <m:den>
            <m:r>
              <m:rPr>
                <m:sty m:val="p"/>
              </m:rPr>
              <w:rPr>
                <w:rFonts w:ascii="Cambria Math" w:hAnsi="Cambria Math"/>
                <w:sz w:val="24"/>
                <w:szCs w:val="24"/>
                <w:lang w:val="en-US"/>
              </w:rPr>
              <m:t>K-α</m:t>
            </m:r>
          </m:den>
        </m:f>
        <m:r>
          <m:rPr>
            <m:sty m:val="p"/>
          </m:rPr>
          <w:rPr>
            <w:rFonts w:ascii="Cambria Math" w:hAnsi="Cambria Math"/>
            <w:sz w:val="24"/>
            <w:szCs w:val="24"/>
            <w:lang w:val="en-US"/>
          </w:rPr>
          <m:t xml:space="preserve"> </m:t>
        </m:r>
      </m:oMath>
      <w:r>
        <w:rPr>
          <w:sz w:val="24"/>
          <w:szCs w:val="24"/>
          <w:lang w:val="en-US"/>
        </w:rPr>
        <w:t xml:space="preserve"> </w:t>
      </w:r>
      <w:r w:rsidRPr="00B40088">
        <w:rPr>
          <w:b/>
          <w:i/>
          <w:lang w:val="en-US"/>
        </w:rPr>
        <w:t>where K = MGRP</w:t>
      </w:r>
      <w:r w:rsidRPr="00B40088">
        <w:rPr>
          <w:b/>
          <w:i/>
          <w:vertAlign w:val="subscript"/>
          <w:lang w:val="en-US"/>
        </w:rPr>
        <w:t>RSTD</w:t>
      </w:r>
      <w:r w:rsidRPr="00B40088">
        <w:rPr>
          <w:b/>
          <w:i/>
          <w:lang w:val="en-US"/>
        </w:rPr>
        <w:t>/MGRP</w:t>
      </w:r>
      <w:r w:rsidRPr="00B40088">
        <w:rPr>
          <w:b/>
          <w:i/>
          <w:vertAlign w:val="subscript"/>
          <w:lang w:val="en-US"/>
        </w:rPr>
        <w:t xml:space="preserve">legacy </w:t>
      </w:r>
      <w:r w:rsidRPr="00B40088">
        <w:rPr>
          <w:b/>
          <w:i/>
          <w:lang w:val="en-US"/>
        </w:rPr>
        <w:t>&gt; 1</w:t>
      </w:r>
      <w:r>
        <w:rPr>
          <w:b/>
          <w:i/>
          <w:lang w:val="en-US"/>
        </w:rPr>
        <w:t xml:space="preserve">, and </w:t>
      </w:r>
      <w:r>
        <w:rPr>
          <w:lang w:val="en-US"/>
        </w:rPr>
        <w:t xml:space="preserve">α = </w:t>
      </w:r>
      <w:r w:rsidRPr="00180411">
        <w:rPr>
          <w:b/>
          <w:i/>
          <w:lang w:val="en-US"/>
        </w:rPr>
        <w:t>ceil(MGL</w:t>
      </w:r>
      <w:r w:rsidRPr="00180411">
        <w:rPr>
          <w:b/>
          <w:i/>
          <w:vertAlign w:val="subscript"/>
          <w:lang w:val="en-US"/>
        </w:rPr>
        <w:t>RSTD</w:t>
      </w:r>
      <w:r w:rsidRPr="00180411">
        <w:rPr>
          <w:b/>
          <w:i/>
          <w:lang w:val="en-US"/>
        </w:rPr>
        <w:t>/MGRP</w:t>
      </w:r>
      <w:r w:rsidRPr="00180411">
        <w:rPr>
          <w:b/>
          <w:i/>
          <w:vertAlign w:val="subscript"/>
          <w:lang w:val="en-US"/>
        </w:rPr>
        <w:t>legacy</w:t>
      </w:r>
      <w:r w:rsidRPr="00180411">
        <w:rPr>
          <w:b/>
          <w:i/>
          <w:lang w:val="en-US"/>
        </w:rPr>
        <w:t>).</w:t>
      </w:r>
    </w:p>
    <w:p w14:paraId="134A7396" w14:textId="77777777" w:rsidR="00BD4AE8" w:rsidRDefault="00BD4AE8" w:rsidP="00BD4AE8">
      <w:pPr>
        <w:spacing w:line="276" w:lineRule="auto"/>
        <w:rPr>
          <w:b/>
          <w:i/>
          <w:lang w:val="en-US"/>
        </w:rPr>
      </w:pPr>
      <w:r w:rsidRPr="00376529">
        <w:rPr>
          <w:b/>
          <w:i/>
          <w:lang w:val="en-US"/>
        </w:rPr>
        <w:t>Proposal</w:t>
      </w:r>
      <w:r>
        <w:rPr>
          <w:b/>
          <w:i/>
          <w:lang w:val="en-US"/>
        </w:rPr>
        <w:t xml:space="preserve"> 6</w:t>
      </w:r>
      <w:r w:rsidRPr="00376529">
        <w:rPr>
          <w:b/>
          <w:i/>
          <w:lang w:val="en-US"/>
        </w:rPr>
        <w:t>.</w:t>
      </w:r>
      <w:r>
        <w:rPr>
          <w:b/>
          <w:i/>
          <w:lang w:val="en-US"/>
        </w:rPr>
        <w:t xml:space="preserve"> On top of MGL={10, 14, 32} in FDD, additionally define the MGL of {24, 60} in TDD</w:t>
      </w:r>
    </w:p>
    <w:p w14:paraId="2A4102AE" w14:textId="06AF85FB" w:rsidR="00BD4AE8" w:rsidRDefault="00BD4AE8" w:rsidP="00BD4AE8">
      <w:pPr>
        <w:spacing w:line="276" w:lineRule="auto"/>
        <w:rPr>
          <w:b/>
          <w:i/>
          <w:lang w:val="en-US"/>
        </w:rPr>
      </w:pPr>
      <w:r>
        <w:rPr>
          <w:b/>
          <w:i/>
          <w:lang w:val="en-US"/>
        </w:rPr>
        <w:t>Proposal 7. MGRP of the RSTD measurement gap for MGL = 24 and 60 is given by 160ms and 320ms, respectively.</w:t>
      </w:r>
    </w:p>
    <w:p w14:paraId="04A99DEF" w14:textId="77777777" w:rsidR="00824D82" w:rsidRDefault="00824D82" w:rsidP="00824D82">
      <w:pPr>
        <w:rPr>
          <w:b/>
          <w:i/>
        </w:rPr>
      </w:pPr>
      <w:r w:rsidRPr="00F443BA">
        <w:rPr>
          <w:b/>
          <w:i/>
        </w:rPr>
        <w:t xml:space="preserve">Proposal 8. Extend the Nprs values </w:t>
      </w:r>
      <w:r>
        <w:rPr>
          <w:b/>
          <w:i/>
        </w:rPr>
        <w:t>associated with the</w:t>
      </w:r>
      <w:r w:rsidRPr="00F443BA">
        <w:rPr>
          <w:b/>
          <w:i/>
        </w:rPr>
        <w:t xml:space="preserve"> densePRSConfig</w:t>
      </w:r>
      <w:r>
        <w:rPr>
          <w:b/>
          <w:i/>
        </w:rPr>
        <w:t xml:space="preserve"> UE </w:t>
      </w:r>
      <w:r w:rsidRPr="00F443BA">
        <w:rPr>
          <w:b/>
          <w:i/>
        </w:rPr>
        <w:t>capab</w:t>
      </w:r>
      <w:r>
        <w:rPr>
          <w:b/>
          <w:i/>
        </w:rPr>
        <w:t xml:space="preserve">ility </w:t>
      </w:r>
      <w:r w:rsidRPr="00F443BA">
        <w:rPr>
          <w:b/>
          <w:i/>
        </w:rPr>
        <w:t xml:space="preserve">as {1, 2, 4, 6, 10, </w:t>
      </w:r>
      <w:r w:rsidRPr="00E200BE">
        <w:rPr>
          <w:b/>
          <w:i/>
          <w:highlight w:val="yellow"/>
        </w:rPr>
        <w:t>14,</w:t>
      </w:r>
      <w:r w:rsidRPr="00F443BA">
        <w:rPr>
          <w:b/>
          <w:i/>
        </w:rPr>
        <w:t xml:space="preserve"> 20, </w:t>
      </w:r>
      <w:r w:rsidRPr="00E200BE">
        <w:rPr>
          <w:b/>
          <w:i/>
          <w:highlight w:val="yellow"/>
        </w:rPr>
        <w:t>24, 30,</w:t>
      </w:r>
      <w:r w:rsidRPr="00F443BA">
        <w:rPr>
          <w:b/>
          <w:i/>
        </w:rPr>
        <w:t xml:space="preserve"> 40, 80, 160}.</w:t>
      </w:r>
    </w:p>
    <w:p w14:paraId="48800AA8" w14:textId="77777777" w:rsidR="00824D82" w:rsidRDefault="00824D82" w:rsidP="00824D82">
      <w:pPr>
        <w:rPr>
          <w:b/>
          <w:i/>
        </w:rPr>
      </w:pPr>
      <w:r w:rsidRPr="00F443BA">
        <w:rPr>
          <w:b/>
          <w:i/>
        </w:rPr>
        <w:t xml:space="preserve">Proposal </w:t>
      </w:r>
      <w:r>
        <w:rPr>
          <w:b/>
          <w:i/>
        </w:rPr>
        <w:t>9</w:t>
      </w:r>
      <w:r w:rsidRPr="00F443BA">
        <w:rPr>
          <w:b/>
          <w:i/>
        </w:rPr>
        <w:t xml:space="preserve">. </w:t>
      </w:r>
      <w:r>
        <w:rPr>
          <w:b/>
          <w:i/>
        </w:rPr>
        <w:t xml:space="preserve">Evaluation period for radio link monitoring to be relaxed by a constant factor </w:t>
      </w:r>
      <w:r>
        <w:t>K</w:t>
      </w:r>
      <w:r w:rsidRPr="00824D82">
        <w:rPr>
          <w:vertAlign w:val="subscript"/>
        </w:rPr>
        <w:t>RSTD_RLM</w:t>
      </w:r>
      <w:r>
        <w:rPr>
          <w:b/>
          <w:i/>
        </w:rPr>
        <w:t xml:space="preserve"> during the period where UE is configured with the RSTD measurement gap. Detailed value is FFS.</w:t>
      </w:r>
    </w:p>
    <w:p w14:paraId="2E2716EB" w14:textId="77777777" w:rsidR="00D609CC" w:rsidRDefault="00D609CC" w:rsidP="00D609CC">
      <w:pPr>
        <w:pStyle w:val="Heading1"/>
        <w:numPr>
          <w:ilvl w:val="0"/>
          <w:numId w:val="0"/>
        </w:numPr>
        <w:ind w:left="432" w:hanging="432"/>
        <w:rPr>
          <w:lang w:val="en-US"/>
        </w:rPr>
      </w:pPr>
      <w:r>
        <w:rPr>
          <w:lang w:val="en-US"/>
        </w:rPr>
        <w:t>Reference</w:t>
      </w:r>
    </w:p>
    <w:p w14:paraId="4702311C" w14:textId="64C9C6D2" w:rsidR="00354908" w:rsidRDefault="00354908" w:rsidP="00354908">
      <w:pPr>
        <w:rPr>
          <w:lang w:val="en-US"/>
        </w:rPr>
      </w:pPr>
      <w:r>
        <w:rPr>
          <w:lang w:val="en-US"/>
        </w:rPr>
        <w:t>[</w:t>
      </w:r>
      <w:r>
        <w:rPr>
          <w:lang w:val="en-US"/>
        </w:rPr>
        <w:t>1</w:t>
      </w:r>
      <w:r>
        <w:rPr>
          <w:lang w:val="en-US"/>
        </w:rPr>
        <w:t>] R4-1803147, “WF on measurement gaps for dense PRS,” Ericsson, Huawei, HiSilicon, RAN4 #86, Feb 2018</w:t>
      </w:r>
    </w:p>
    <w:p w14:paraId="3CEBD9F0" w14:textId="77777777" w:rsidR="00354908" w:rsidRDefault="00354908" w:rsidP="00F443BA">
      <w:pPr>
        <w:rPr>
          <w:lang w:val="en-US"/>
        </w:rPr>
      </w:pPr>
    </w:p>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5FEC0" w14:textId="77777777" w:rsidR="00E45F51" w:rsidRDefault="00E45F51">
      <w:r>
        <w:separator/>
      </w:r>
    </w:p>
  </w:endnote>
  <w:endnote w:type="continuationSeparator" w:id="0">
    <w:p w14:paraId="16AD201E" w14:textId="77777777" w:rsidR="00E45F51" w:rsidRDefault="00E4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F30917" w:rsidRDefault="00F3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F30917" w:rsidRDefault="00F309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CD97F" w14:textId="77777777" w:rsidR="00E45F51" w:rsidRDefault="00E45F51">
      <w:r>
        <w:separator/>
      </w:r>
    </w:p>
  </w:footnote>
  <w:footnote w:type="continuationSeparator" w:id="0">
    <w:p w14:paraId="6FD0EF79" w14:textId="77777777" w:rsidR="00E45F51" w:rsidRDefault="00E45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24"/>
  </w:num>
  <w:num w:numId="4">
    <w:abstractNumId w:val="5"/>
  </w:num>
  <w:num w:numId="5">
    <w:abstractNumId w:val="9"/>
  </w:num>
  <w:num w:numId="6">
    <w:abstractNumId w:val="1"/>
  </w:num>
  <w:num w:numId="7">
    <w:abstractNumId w:val="21"/>
  </w:num>
  <w:num w:numId="8">
    <w:abstractNumId w:val="20"/>
  </w:num>
  <w:num w:numId="9">
    <w:abstractNumId w:val="15"/>
  </w:num>
  <w:num w:numId="10">
    <w:abstractNumId w:val="3"/>
  </w:num>
  <w:num w:numId="11">
    <w:abstractNumId w:val="6"/>
  </w:num>
  <w:num w:numId="12">
    <w:abstractNumId w:val="4"/>
  </w:num>
  <w:num w:numId="13">
    <w:abstractNumId w:val="10"/>
  </w:num>
  <w:num w:numId="14">
    <w:abstractNumId w:val="11"/>
  </w:num>
  <w:num w:numId="15">
    <w:abstractNumId w:val="16"/>
  </w:num>
  <w:num w:numId="16">
    <w:abstractNumId w:val="19"/>
  </w:num>
  <w:num w:numId="17">
    <w:abstractNumId w:val="0"/>
  </w:num>
  <w:num w:numId="18">
    <w:abstractNumId w:val="17"/>
  </w:num>
  <w:num w:numId="19">
    <w:abstractNumId w:val="23"/>
  </w:num>
  <w:num w:numId="20">
    <w:abstractNumId w:val="8"/>
  </w:num>
  <w:num w:numId="21">
    <w:abstractNumId w:val="14"/>
  </w:num>
  <w:num w:numId="22">
    <w:abstractNumId w:val="25"/>
  </w:num>
  <w:num w:numId="23">
    <w:abstractNumId w:val="18"/>
  </w:num>
  <w:num w:numId="24">
    <w:abstractNumId w:val="7"/>
  </w:num>
  <w:num w:numId="25">
    <w:abstractNumId w:val="12"/>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826"/>
    <w:rsid w:val="001679C5"/>
    <w:rsid w:val="00167EEE"/>
    <w:rsid w:val="001703F6"/>
    <w:rsid w:val="00170570"/>
    <w:rsid w:val="001706FF"/>
    <w:rsid w:val="00170A64"/>
    <w:rsid w:val="00170C0A"/>
    <w:rsid w:val="00170C27"/>
    <w:rsid w:val="001717C0"/>
    <w:rsid w:val="00171B32"/>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41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409"/>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352"/>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3F9"/>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908"/>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6AE"/>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31"/>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7"/>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3CF"/>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3F5"/>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D19"/>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0CE"/>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910"/>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4AB"/>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0E"/>
    <w:rsid w:val="008A6263"/>
    <w:rsid w:val="008A62C8"/>
    <w:rsid w:val="008A63B5"/>
    <w:rsid w:val="008A64E6"/>
    <w:rsid w:val="008A6516"/>
    <w:rsid w:val="008A65AB"/>
    <w:rsid w:val="008A6AF5"/>
    <w:rsid w:val="008A6BAB"/>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4A79"/>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3B76"/>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2225"/>
    <w:rsid w:val="00B02382"/>
    <w:rsid w:val="00B0272D"/>
    <w:rsid w:val="00B02A49"/>
    <w:rsid w:val="00B03847"/>
    <w:rsid w:val="00B0389B"/>
    <w:rsid w:val="00B03AAF"/>
    <w:rsid w:val="00B03E65"/>
    <w:rsid w:val="00B044CD"/>
    <w:rsid w:val="00B045EF"/>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C5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190"/>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80"/>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02D"/>
    <w:rsid w:val="00D474A0"/>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0BE"/>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5F51"/>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A1B"/>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7E"/>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14A1-FFDA-43BE-9361-5BB3F2D1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5</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7</cp:revision>
  <cp:lastPrinted>2009-04-22T21:01:00Z</cp:lastPrinted>
  <dcterms:created xsi:type="dcterms:W3CDTF">2018-04-06T10:28:00Z</dcterms:created>
  <dcterms:modified xsi:type="dcterms:W3CDTF">2018-04-06T10:45:00Z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